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45" w:rsidRPr="003B0D45" w:rsidRDefault="003B0D45" w:rsidP="003B0D45">
      <w:pPr>
        <w:jc w:val="center"/>
        <w:rPr>
          <w:rFonts w:ascii="標楷體" w:eastAsia="標楷體" w:hAnsi="標楷體"/>
          <w:b/>
        </w:rPr>
      </w:pPr>
      <w:proofErr w:type="gramStart"/>
      <w:r w:rsidRPr="003B0D45">
        <w:rPr>
          <w:rFonts w:ascii="標楷體" w:eastAsia="標楷體" w:hAnsi="標楷體" w:hint="eastAsia"/>
          <w:b/>
          <w:sz w:val="28"/>
        </w:rPr>
        <w:t>臺</w:t>
      </w:r>
      <w:proofErr w:type="gramEnd"/>
      <w:r w:rsidRPr="003B0D45">
        <w:rPr>
          <w:rFonts w:ascii="標楷體" w:eastAsia="標楷體" w:hAnsi="標楷體" w:hint="eastAsia"/>
          <w:b/>
          <w:sz w:val="28"/>
        </w:rPr>
        <w:t>東縣卑南鄉公所「卑南鄉</w:t>
      </w:r>
      <w:proofErr w:type="gramStart"/>
      <w:r w:rsidRPr="003B0D45">
        <w:rPr>
          <w:rFonts w:ascii="標楷體" w:eastAsia="標楷體" w:hAnsi="標楷體" w:hint="eastAsia"/>
          <w:b/>
          <w:sz w:val="28"/>
        </w:rPr>
        <w:t>幸福小黃</w:t>
      </w:r>
      <w:proofErr w:type="gramEnd"/>
      <w:r w:rsidRPr="003B0D45">
        <w:rPr>
          <w:rFonts w:ascii="標楷體" w:eastAsia="標楷體" w:hAnsi="標楷體" w:hint="eastAsia"/>
          <w:b/>
          <w:sz w:val="28"/>
        </w:rPr>
        <w:t>服務計畫」營運路線</w:t>
      </w:r>
      <w:r>
        <w:rPr>
          <w:rFonts w:ascii="標楷體" w:eastAsia="標楷體" w:hAnsi="標楷體" w:hint="eastAsia"/>
          <w:b/>
          <w:sz w:val="28"/>
        </w:rPr>
        <w:t>圖</w:t>
      </w:r>
    </w:p>
    <w:p w:rsidR="003B0D45" w:rsidRDefault="003B0D45" w:rsidP="003B0D45">
      <w:pPr>
        <w:pStyle w:val="a6"/>
        <w:numPr>
          <w:ilvl w:val="0"/>
          <w:numId w:val="2"/>
        </w:numPr>
        <w:ind w:left="567" w:hanging="567"/>
      </w:pPr>
      <w:r w:rsidRPr="00C60762">
        <w:rPr>
          <w:rFonts w:hint="eastAsia"/>
        </w:rPr>
        <w:t>初鹿診所環形路線</w:t>
      </w:r>
    </w:p>
    <w:p w:rsidR="003B0D45" w:rsidRDefault="003B0D45" w:rsidP="003B0D45">
      <w:pPr>
        <w:pStyle w:val="a6"/>
        <w:ind w:left="567" w:firstLine="0"/>
        <w:rPr>
          <w:color w:val="000000" w:themeColor="text1"/>
        </w:rPr>
      </w:pPr>
      <w:proofErr w:type="gramStart"/>
      <w:r w:rsidRPr="003B0D45">
        <w:rPr>
          <w:rFonts w:hint="eastAsia"/>
          <w:color w:val="000000" w:themeColor="text1"/>
        </w:rPr>
        <w:t>起迄</w:t>
      </w:r>
      <w:proofErr w:type="gramEnd"/>
      <w:r w:rsidRPr="003B0D45">
        <w:rPr>
          <w:rFonts w:hint="eastAsia"/>
          <w:color w:val="000000" w:themeColor="text1"/>
        </w:rPr>
        <w:t>點為初鹿診所，途經</w:t>
      </w:r>
      <w:r w:rsidRPr="003B0D45">
        <w:rPr>
          <w:color w:val="000000" w:themeColor="text1"/>
        </w:rPr>
        <w:t>原生植物園</w:t>
      </w:r>
      <w:r w:rsidRPr="003B0D45">
        <w:rPr>
          <w:rFonts w:hint="eastAsia"/>
          <w:color w:val="000000" w:themeColor="text1"/>
        </w:rPr>
        <w:t>-</w:t>
      </w:r>
      <w:r w:rsidRPr="003B0D45">
        <w:rPr>
          <w:color w:val="000000" w:themeColor="text1"/>
        </w:rPr>
        <w:t>試驗場</w:t>
      </w:r>
      <w:r w:rsidRPr="003B0D45">
        <w:rPr>
          <w:rFonts w:hint="eastAsia"/>
          <w:color w:val="000000" w:themeColor="text1"/>
        </w:rPr>
        <w:t>-</w:t>
      </w:r>
      <w:r w:rsidRPr="003B0D45">
        <w:rPr>
          <w:color w:val="000000" w:themeColor="text1"/>
        </w:rPr>
        <w:t>山里車站</w:t>
      </w:r>
      <w:r w:rsidRPr="003B0D45">
        <w:rPr>
          <w:rFonts w:hint="eastAsia"/>
          <w:color w:val="000000" w:themeColor="text1"/>
        </w:rPr>
        <w:t>-</w:t>
      </w:r>
      <w:r w:rsidRPr="003B0D45">
        <w:rPr>
          <w:color w:val="000000" w:themeColor="text1"/>
        </w:rPr>
        <w:t>小和平</w:t>
      </w:r>
      <w:r w:rsidRPr="003B0D45">
        <w:rPr>
          <w:rFonts w:hint="eastAsia"/>
          <w:color w:val="000000" w:themeColor="text1"/>
        </w:rPr>
        <w:t>-</w:t>
      </w:r>
      <w:r w:rsidRPr="003B0D45">
        <w:rPr>
          <w:color w:val="000000" w:themeColor="text1"/>
        </w:rPr>
        <w:t>大和平</w:t>
      </w:r>
      <w:r w:rsidRPr="003B0D45">
        <w:rPr>
          <w:rFonts w:hint="eastAsia"/>
          <w:color w:val="000000" w:themeColor="text1"/>
        </w:rPr>
        <w:t>-</w:t>
      </w:r>
      <w:proofErr w:type="gramStart"/>
      <w:r w:rsidRPr="003B0D45">
        <w:rPr>
          <w:color w:val="000000" w:themeColor="text1"/>
        </w:rPr>
        <w:t>嘉豐</w:t>
      </w:r>
      <w:proofErr w:type="gramEnd"/>
      <w:r w:rsidRPr="003B0D45">
        <w:rPr>
          <w:color w:val="000000" w:themeColor="text1"/>
        </w:rPr>
        <w:t>8-9鄰</w:t>
      </w:r>
      <w:r w:rsidRPr="003B0D45">
        <w:rPr>
          <w:rFonts w:hint="eastAsia"/>
          <w:color w:val="000000" w:themeColor="text1"/>
        </w:rPr>
        <w:t>-</w:t>
      </w:r>
      <w:r w:rsidRPr="003B0D45">
        <w:rPr>
          <w:color w:val="000000" w:themeColor="text1"/>
        </w:rPr>
        <w:t>小熊渡假村</w:t>
      </w:r>
      <w:r w:rsidRPr="003B0D45">
        <w:rPr>
          <w:rFonts w:hint="eastAsia"/>
          <w:color w:val="000000" w:themeColor="text1"/>
        </w:rPr>
        <w:t>-</w:t>
      </w:r>
      <w:proofErr w:type="gramStart"/>
      <w:r w:rsidRPr="003B0D45">
        <w:rPr>
          <w:color w:val="000000" w:themeColor="text1"/>
        </w:rPr>
        <w:t>嘉豐</w:t>
      </w:r>
      <w:proofErr w:type="gramEnd"/>
      <w:r w:rsidRPr="003B0D45">
        <w:rPr>
          <w:color w:val="000000" w:themeColor="text1"/>
        </w:rPr>
        <w:t>12鄰</w:t>
      </w:r>
      <w:r w:rsidRPr="003B0D45">
        <w:rPr>
          <w:rFonts w:hint="eastAsia"/>
          <w:color w:val="000000" w:themeColor="text1"/>
        </w:rPr>
        <w:t>-</w:t>
      </w:r>
      <w:r w:rsidRPr="003B0D45">
        <w:rPr>
          <w:color w:val="000000" w:themeColor="text1"/>
        </w:rPr>
        <w:t>龍過脈</w:t>
      </w:r>
      <w:r w:rsidRPr="003B0D45">
        <w:rPr>
          <w:rFonts w:hint="eastAsia"/>
          <w:color w:val="000000" w:themeColor="text1"/>
        </w:rPr>
        <w:t>-</w:t>
      </w:r>
      <w:r w:rsidRPr="003B0D45">
        <w:rPr>
          <w:color w:val="000000" w:themeColor="text1"/>
        </w:rPr>
        <w:t>明峰辦公處</w:t>
      </w:r>
      <w:r w:rsidRPr="003B0D45">
        <w:rPr>
          <w:rFonts w:hint="eastAsia"/>
          <w:color w:val="000000" w:themeColor="text1"/>
        </w:rPr>
        <w:t>等10站，繞行里程約17.7公里。</w:t>
      </w:r>
    </w:p>
    <w:p w:rsidR="003B0D45" w:rsidRPr="003B0D45" w:rsidRDefault="003B0D45" w:rsidP="003B0D45">
      <w:pPr>
        <w:pStyle w:val="a6"/>
        <w:spacing w:line="240" w:lineRule="auto"/>
        <w:ind w:left="567" w:firstLine="0"/>
      </w:pPr>
      <w:r w:rsidRPr="00C60762">
        <w:rPr>
          <w:noProof/>
          <w:szCs w:val="24"/>
        </w:rPr>
        <w:drawing>
          <wp:inline distT="0" distB="0" distL="0" distR="0" wp14:anchorId="2B673DE9" wp14:editId="32BEE278">
            <wp:extent cx="4860000" cy="2880000"/>
            <wp:effectExtent l="0" t="0" r="0" b="0"/>
            <wp:docPr id="10" name="圖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初鹿診所環型路線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D45" w:rsidRDefault="003B0D45" w:rsidP="003B0D45">
      <w:pPr>
        <w:pStyle w:val="a6"/>
        <w:numPr>
          <w:ilvl w:val="0"/>
          <w:numId w:val="2"/>
        </w:numPr>
        <w:ind w:left="567" w:hanging="567"/>
      </w:pPr>
      <w:proofErr w:type="gramStart"/>
      <w:r w:rsidRPr="00C60762">
        <w:rPr>
          <w:rFonts w:hint="eastAsia"/>
        </w:rPr>
        <w:t>鎮樂接駁</w:t>
      </w:r>
      <w:proofErr w:type="gramEnd"/>
      <w:r w:rsidRPr="00C60762">
        <w:rPr>
          <w:rFonts w:hint="eastAsia"/>
        </w:rPr>
        <w:t>路線</w:t>
      </w:r>
    </w:p>
    <w:p w:rsidR="003B0D45" w:rsidRDefault="003B0D45" w:rsidP="003B0D45">
      <w:pPr>
        <w:pStyle w:val="a6"/>
        <w:ind w:left="567" w:firstLine="0"/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起迄</w:t>
      </w:r>
      <w:proofErr w:type="gramEnd"/>
      <w:r>
        <w:rPr>
          <w:rFonts w:hint="eastAsia"/>
          <w:color w:val="000000" w:themeColor="text1"/>
        </w:rPr>
        <w:t>點為大溪診所，途經</w:t>
      </w:r>
      <w:proofErr w:type="gramStart"/>
      <w:r w:rsidRPr="00455FA8">
        <w:rPr>
          <w:color w:val="000000" w:themeColor="text1"/>
        </w:rPr>
        <w:t>鎮樂鼎東</w:t>
      </w:r>
      <w:proofErr w:type="gramEnd"/>
      <w:r w:rsidRPr="00455FA8">
        <w:rPr>
          <w:color w:val="000000" w:themeColor="text1"/>
        </w:rPr>
        <w:t>站牌(去)</w:t>
      </w:r>
      <w:r>
        <w:rPr>
          <w:rFonts w:hint="eastAsia"/>
          <w:color w:val="000000" w:themeColor="text1"/>
        </w:rPr>
        <w:t>-</w:t>
      </w:r>
      <w:r w:rsidRPr="00455FA8">
        <w:rPr>
          <w:color w:val="000000" w:themeColor="text1"/>
        </w:rPr>
        <w:t>幽雅居</w:t>
      </w:r>
      <w:r>
        <w:rPr>
          <w:rFonts w:hint="eastAsia"/>
          <w:color w:val="000000" w:themeColor="text1"/>
        </w:rPr>
        <w:t>-</w:t>
      </w:r>
      <w:r w:rsidRPr="00455FA8">
        <w:rPr>
          <w:color w:val="000000" w:themeColor="text1"/>
        </w:rPr>
        <w:t>皇都進修院</w:t>
      </w:r>
      <w:r>
        <w:rPr>
          <w:rFonts w:hint="eastAsia"/>
          <w:color w:val="000000" w:themeColor="text1"/>
        </w:rPr>
        <w:t>-</w:t>
      </w:r>
      <w:r w:rsidRPr="00455FA8">
        <w:rPr>
          <w:color w:val="000000" w:themeColor="text1"/>
        </w:rPr>
        <w:t>林道咖啡</w:t>
      </w:r>
      <w:r>
        <w:rPr>
          <w:rFonts w:hint="eastAsia"/>
          <w:color w:val="000000" w:themeColor="text1"/>
        </w:rPr>
        <w:t>-</w:t>
      </w:r>
      <w:proofErr w:type="gramStart"/>
      <w:r w:rsidRPr="00455FA8">
        <w:rPr>
          <w:color w:val="000000" w:themeColor="text1"/>
        </w:rPr>
        <w:t>鎮樂鼎東</w:t>
      </w:r>
      <w:proofErr w:type="gramEnd"/>
      <w:r w:rsidRPr="00455FA8">
        <w:rPr>
          <w:color w:val="000000" w:themeColor="text1"/>
        </w:rPr>
        <w:t>站牌(回)</w:t>
      </w:r>
      <w:r>
        <w:rPr>
          <w:rFonts w:hint="eastAsia"/>
          <w:color w:val="000000" w:themeColor="text1"/>
        </w:rPr>
        <w:t>等5站，繞行里程約13.1公里</w:t>
      </w:r>
      <w:r w:rsidRPr="00455FA8">
        <w:rPr>
          <w:rFonts w:hint="eastAsia"/>
          <w:color w:val="000000" w:themeColor="text1"/>
        </w:rPr>
        <w:t>。</w:t>
      </w:r>
    </w:p>
    <w:p w:rsidR="003B0D45" w:rsidRPr="00C60762" w:rsidRDefault="003B0D45" w:rsidP="003B0D45">
      <w:pPr>
        <w:pStyle w:val="a6"/>
        <w:spacing w:line="240" w:lineRule="auto"/>
        <w:ind w:left="567" w:firstLine="0"/>
      </w:pPr>
      <w:r w:rsidRPr="00C60762">
        <w:rPr>
          <w:noProof/>
          <w:szCs w:val="24"/>
        </w:rPr>
        <w:drawing>
          <wp:inline distT="0" distB="0" distL="0" distR="0" wp14:anchorId="41CDFE8E" wp14:editId="16AB5751">
            <wp:extent cx="4860000" cy="2880000"/>
            <wp:effectExtent l="0" t="0" r="0" b="0"/>
            <wp:docPr id="18" name="圖片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溪診所接駁路線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D45" w:rsidRDefault="003B0D45" w:rsidP="003B0D45">
      <w:pPr>
        <w:pStyle w:val="a6"/>
        <w:numPr>
          <w:ilvl w:val="0"/>
          <w:numId w:val="2"/>
        </w:numPr>
        <w:ind w:left="567" w:hanging="567"/>
      </w:pPr>
      <w:r w:rsidRPr="00C60762">
        <w:rPr>
          <w:rFonts w:hint="eastAsia"/>
        </w:rPr>
        <w:lastRenderedPageBreak/>
        <w:t>森林遊樂區接駁路線</w:t>
      </w:r>
    </w:p>
    <w:p w:rsidR="003B0D45" w:rsidRDefault="003B0D45" w:rsidP="003B0D45">
      <w:pPr>
        <w:pStyle w:val="a6"/>
        <w:ind w:left="567" w:firstLine="0"/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起迄</w:t>
      </w:r>
      <w:proofErr w:type="gramEnd"/>
      <w:r>
        <w:rPr>
          <w:rFonts w:hint="eastAsia"/>
          <w:color w:val="000000" w:themeColor="text1"/>
        </w:rPr>
        <w:t>點為森林遊樂區，途經</w:t>
      </w:r>
      <w:r w:rsidRPr="00455FA8">
        <w:rPr>
          <w:color w:val="000000" w:themeColor="text1"/>
        </w:rPr>
        <w:t>龍泉路286號</w:t>
      </w:r>
      <w:r>
        <w:rPr>
          <w:rFonts w:hint="eastAsia"/>
          <w:color w:val="000000" w:themeColor="text1"/>
        </w:rPr>
        <w:t>-</w:t>
      </w:r>
      <w:r>
        <w:rPr>
          <w:color w:val="000000" w:themeColor="text1"/>
        </w:rPr>
        <w:t>知本龍泉瀑</w:t>
      </w:r>
      <w:r>
        <w:rPr>
          <w:rFonts w:hint="eastAsia"/>
          <w:color w:val="000000" w:themeColor="text1"/>
        </w:rPr>
        <w:t>布等2站，繞行里程約2公里。</w:t>
      </w:r>
    </w:p>
    <w:p w:rsidR="003B0D45" w:rsidRPr="00C60762" w:rsidRDefault="003B0D45" w:rsidP="003B0D45">
      <w:pPr>
        <w:pStyle w:val="a6"/>
        <w:spacing w:line="240" w:lineRule="auto"/>
        <w:ind w:left="567" w:firstLine="0"/>
      </w:pPr>
      <w:r>
        <w:rPr>
          <w:noProof/>
        </w:rPr>
        <w:drawing>
          <wp:inline distT="0" distB="0" distL="0" distR="0" wp14:anchorId="1EA9BAF8" wp14:editId="70768286">
            <wp:extent cx="4860000" cy="2880000"/>
            <wp:effectExtent l="0" t="0" r="0" b="0"/>
            <wp:docPr id="1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0D45" w:rsidRDefault="003B0D45" w:rsidP="004A3BAD">
      <w:pPr>
        <w:pStyle w:val="a6"/>
        <w:numPr>
          <w:ilvl w:val="0"/>
          <w:numId w:val="2"/>
        </w:numPr>
        <w:ind w:left="567" w:hanging="567"/>
        <w:rPr>
          <w:rFonts w:hint="eastAsia"/>
        </w:rPr>
      </w:pPr>
      <w:r w:rsidRPr="00C60762">
        <w:rPr>
          <w:rFonts w:hint="eastAsia"/>
        </w:rPr>
        <w:t>白玉瀑布接駁路線</w:t>
      </w:r>
    </w:p>
    <w:p w:rsidR="00793F7A" w:rsidRPr="00C60762" w:rsidRDefault="00793F7A" w:rsidP="00793F7A">
      <w:pPr>
        <w:pStyle w:val="a6"/>
        <w:ind w:left="567" w:firstLine="0"/>
      </w:pPr>
      <w:proofErr w:type="gramStart"/>
      <w:r w:rsidRPr="00793F7A">
        <w:rPr>
          <w:rFonts w:hint="eastAsia"/>
        </w:rPr>
        <w:t>起迄</w:t>
      </w:r>
      <w:proofErr w:type="gramEnd"/>
      <w:r w:rsidRPr="00793F7A">
        <w:rPr>
          <w:rFonts w:hint="eastAsia"/>
        </w:rPr>
        <w:t>點為白玉瀑布，途經樂山91號-樂山110號-樂山140號-樂山47號-樂山48號-樂山42號等6站，繞行里程約18.15公里。</w:t>
      </w:r>
      <w:bookmarkStart w:id="0" w:name="_GoBack"/>
      <w:bookmarkEnd w:id="0"/>
    </w:p>
    <w:p w:rsidR="003B0D45" w:rsidRPr="00C60762" w:rsidRDefault="004A3BAD" w:rsidP="004A3BAD">
      <w:pPr>
        <w:pStyle w:val="1"/>
        <w:spacing w:line="240" w:lineRule="auto"/>
        <w:ind w:leftChars="118" w:left="283" w:firstLineChars="0" w:firstLine="0"/>
      </w:pPr>
      <w:r>
        <w:rPr>
          <w:noProof/>
        </w:rPr>
        <w:drawing>
          <wp:inline distT="0" distB="0" distL="0" distR="0" wp14:anchorId="4E3E9E50">
            <wp:extent cx="5036820" cy="2880360"/>
            <wp:effectExtent l="0" t="0" r="0" b="0"/>
            <wp:docPr id="2" name="圖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9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A12" w:rsidRDefault="003B0D45" w:rsidP="004A3BAD">
      <w:pPr>
        <w:pStyle w:val="a6"/>
        <w:numPr>
          <w:ilvl w:val="0"/>
          <w:numId w:val="2"/>
        </w:numPr>
        <w:spacing w:beforeLines="600" w:before="2160"/>
        <w:ind w:left="567" w:hanging="567"/>
      </w:pPr>
      <w:r w:rsidRPr="00C60762">
        <w:rPr>
          <w:rFonts w:hint="eastAsia"/>
        </w:rPr>
        <w:lastRenderedPageBreak/>
        <w:t>清</w:t>
      </w:r>
      <w:proofErr w:type="gramStart"/>
      <w:r w:rsidRPr="00C60762">
        <w:rPr>
          <w:rFonts w:hint="eastAsia"/>
        </w:rPr>
        <w:t>覺寺接駁</w:t>
      </w:r>
      <w:proofErr w:type="gramEnd"/>
      <w:r w:rsidRPr="00C60762">
        <w:rPr>
          <w:rFonts w:hint="eastAsia"/>
        </w:rPr>
        <w:t>路線</w:t>
      </w:r>
    </w:p>
    <w:p w:rsidR="003B0D45" w:rsidRPr="00C60762" w:rsidRDefault="009F1A12" w:rsidP="009F1A12">
      <w:pPr>
        <w:pStyle w:val="a6"/>
        <w:ind w:left="567" w:firstLine="0"/>
      </w:pPr>
      <w:proofErr w:type="gramStart"/>
      <w:r>
        <w:rPr>
          <w:rFonts w:hint="eastAsia"/>
          <w:color w:val="000000" w:themeColor="text1"/>
        </w:rPr>
        <w:t>起迄</w:t>
      </w:r>
      <w:proofErr w:type="gramEnd"/>
      <w:r>
        <w:rPr>
          <w:rFonts w:hint="eastAsia"/>
          <w:color w:val="000000" w:themeColor="text1"/>
        </w:rPr>
        <w:t>點為清覺寺，途經</w:t>
      </w:r>
      <w:r w:rsidRPr="00455FA8">
        <w:rPr>
          <w:rFonts w:hint="eastAsia"/>
          <w:color w:val="000000" w:themeColor="text1"/>
        </w:rPr>
        <w:t>龍泉路113巷25號</w:t>
      </w:r>
      <w:r>
        <w:rPr>
          <w:rFonts w:hint="eastAsia"/>
          <w:color w:val="000000" w:themeColor="text1"/>
        </w:rPr>
        <w:t>-</w:t>
      </w:r>
      <w:proofErr w:type="gramStart"/>
      <w:r w:rsidRPr="00455FA8">
        <w:rPr>
          <w:rFonts w:hint="eastAsia"/>
          <w:color w:val="000000" w:themeColor="text1"/>
        </w:rPr>
        <w:t>龍泉鄉茶藝</w:t>
      </w:r>
      <w:proofErr w:type="gramEnd"/>
      <w:r w:rsidRPr="00455FA8">
        <w:rPr>
          <w:rFonts w:hint="eastAsia"/>
          <w:color w:val="000000" w:themeColor="text1"/>
        </w:rPr>
        <w:t>館</w:t>
      </w:r>
      <w:r>
        <w:rPr>
          <w:rFonts w:hint="eastAsia"/>
          <w:color w:val="000000" w:themeColor="text1"/>
        </w:rPr>
        <w:t>等2站，繞行里程約2.7公里。</w:t>
      </w:r>
    </w:p>
    <w:p w:rsidR="0054605E" w:rsidRDefault="009F1A12" w:rsidP="009F1A12">
      <w:pPr>
        <w:jc w:val="center"/>
      </w:pPr>
      <w:r w:rsidRPr="00C60762">
        <w:rPr>
          <w:rFonts w:ascii="標楷體" w:eastAsia="標楷體" w:hAnsi="標楷體"/>
          <w:noProof/>
          <w:szCs w:val="24"/>
        </w:rPr>
        <w:drawing>
          <wp:inline distT="0" distB="0" distL="0" distR="0" wp14:anchorId="4EAF1714" wp14:editId="2E153F92">
            <wp:extent cx="5082540" cy="2880360"/>
            <wp:effectExtent l="0" t="0" r="3810" b="0"/>
            <wp:docPr id="27" name="圖片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清覺寺接駁路線.pn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905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60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F082E"/>
    <w:multiLevelType w:val="hybridMultilevel"/>
    <w:tmpl w:val="27BCD8B8"/>
    <w:lvl w:ilvl="0" w:tplc="C7F0F558">
      <w:start w:val="1"/>
      <w:numFmt w:val="taiwaneseCountingThousand"/>
      <w:lvlText w:val="(%1)"/>
      <w:lvlJc w:val="left"/>
      <w:pPr>
        <w:ind w:left="6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71132319"/>
    <w:multiLevelType w:val="hybridMultilevel"/>
    <w:tmpl w:val="6B3400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45"/>
    <w:rsid w:val="003B0D45"/>
    <w:rsid w:val="004A3BAD"/>
    <w:rsid w:val="0054605E"/>
    <w:rsid w:val="006A458B"/>
    <w:rsid w:val="00793F7A"/>
    <w:rsid w:val="009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一層"/>
    <w:basedOn w:val="a"/>
    <w:link w:val="a4"/>
    <w:autoRedefine/>
    <w:qFormat/>
    <w:rsid w:val="006A458B"/>
    <w:pPr>
      <w:adjustRightInd w:val="0"/>
      <w:snapToGrid w:val="0"/>
      <w:spacing w:line="360" w:lineRule="exact"/>
      <w:ind w:leftChars="413" w:left="1414" w:hangingChars="151" w:hanging="423"/>
    </w:pPr>
    <w:rPr>
      <w:rFonts w:ascii="標楷體" w:eastAsia="標楷體" w:hAnsi="標楷體" w:cs="Times New Roman"/>
      <w:bCs/>
      <w:snapToGrid w:val="0"/>
      <w:color w:val="000000"/>
      <w:sz w:val="28"/>
      <w:szCs w:val="24"/>
    </w:rPr>
  </w:style>
  <w:style w:type="character" w:customStyle="1" w:styleId="a4">
    <w:name w:val="第一層 字元"/>
    <w:link w:val="a3"/>
    <w:rsid w:val="006A458B"/>
    <w:rPr>
      <w:rFonts w:ascii="標楷體" w:eastAsia="標楷體" w:hAnsi="標楷體" w:cs="Times New Roman"/>
      <w:bCs/>
      <w:snapToGrid w:val="0"/>
      <w:color w:val="000000"/>
      <w:sz w:val="28"/>
      <w:szCs w:val="24"/>
    </w:rPr>
  </w:style>
  <w:style w:type="table" w:styleId="a5">
    <w:name w:val="Table Grid"/>
    <w:basedOn w:val="a1"/>
    <w:uiPriority w:val="39"/>
    <w:rsid w:val="003B0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(一)"/>
    <w:basedOn w:val="a"/>
    <w:link w:val="a7"/>
    <w:qFormat/>
    <w:rsid w:val="003B0D45"/>
    <w:pPr>
      <w:spacing w:line="500" w:lineRule="exact"/>
      <w:ind w:firstLine="480"/>
    </w:pPr>
    <w:rPr>
      <w:rFonts w:ascii="標楷體" w:eastAsia="標楷體" w:hAnsi="標楷體"/>
      <w:sz w:val="28"/>
      <w:szCs w:val="28"/>
    </w:rPr>
  </w:style>
  <w:style w:type="paragraph" w:customStyle="1" w:styleId="a8">
    <w:name w:val="(一)內容"/>
    <w:basedOn w:val="a"/>
    <w:link w:val="a9"/>
    <w:qFormat/>
    <w:rsid w:val="003B0D45"/>
    <w:pPr>
      <w:spacing w:line="500" w:lineRule="exact"/>
      <w:ind w:leftChars="236" w:left="566" w:firstLineChars="202" w:firstLine="566"/>
    </w:pPr>
    <w:rPr>
      <w:rFonts w:ascii="標楷體" w:eastAsia="標楷體" w:hAnsi="標楷體"/>
      <w:sz w:val="28"/>
      <w:szCs w:val="28"/>
    </w:rPr>
  </w:style>
  <w:style w:type="character" w:customStyle="1" w:styleId="a7">
    <w:name w:val="(一) 字元"/>
    <w:basedOn w:val="a0"/>
    <w:link w:val="a6"/>
    <w:rsid w:val="003B0D45"/>
    <w:rPr>
      <w:rFonts w:ascii="標楷體" w:eastAsia="標楷體" w:hAnsi="標楷體"/>
      <w:sz w:val="28"/>
      <w:szCs w:val="28"/>
    </w:rPr>
  </w:style>
  <w:style w:type="character" w:customStyle="1" w:styleId="a9">
    <w:name w:val="(一)內容 字元"/>
    <w:basedOn w:val="a0"/>
    <w:link w:val="a8"/>
    <w:rsid w:val="003B0D45"/>
    <w:rPr>
      <w:rFonts w:ascii="標楷體" w:eastAsia="標楷體" w:hAnsi="標楷體"/>
      <w:sz w:val="28"/>
      <w:szCs w:val="28"/>
    </w:rPr>
  </w:style>
  <w:style w:type="paragraph" w:customStyle="1" w:styleId="1">
    <w:name w:val="1."/>
    <w:basedOn w:val="a"/>
    <w:link w:val="10"/>
    <w:qFormat/>
    <w:rsid w:val="003B0D45"/>
    <w:pPr>
      <w:spacing w:line="500" w:lineRule="exact"/>
      <w:ind w:leftChars="472" w:left="1416" w:hangingChars="101" w:hanging="283"/>
    </w:pPr>
    <w:rPr>
      <w:rFonts w:ascii="標楷體" w:eastAsia="標楷體" w:hAnsi="標楷體"/>
      <w:sz w:val="28"/>
      <w:szCs w:val="28"/>
    </w:rPr>
  </w:style>
  <w:style w:type="character" w:customStyle="1" w:styleId="10">
    <w:name w:val="1. 字元"/>
    <w:basedOn w:val="a0"/>
    <w:link w:val="1"/>
    <w:rsid w:val="003B0D45"/>
    <w:rPr>
      <w:rFonts w:ascii="標楷體" w:eastAsia="標楷體" w:hAnsi="標楷體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3B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B0D4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3B0D45"/>
    <w:pPr>
      <w:autoSpaceDE w:val="0"/>
      <w:autoSpaceDN w:val="0"/>
      <w:spacing w:before="1"/>
      <w:ind w:left="1560"/>
    </w:pPr>
    <w:rPr>
      <w:rFonts w:ascii="SimSun" w:eastAsia="SimSun" w:hAnsi="SimSun" w:cs="SimSun"/>
      <w:kern w:val="0"/>
      <w:szCs w:val="24"/>
    </w:rPr>
  </w:style>
  <w:style w:type="character" w:customStyle="1" w:styleId="ad">
    <w:name w:val="本文 字元"/>
    <w:basedOn w:val="a0"/>
    <w:link w:val="ac"/>
    <w:uiPriority w:val="1"/>
    <w:rsid w:val="003B0D45"/>
    <w:rPr>
      <w:rFonts w:ascii="SimSun" w:eastAsia="SimSun" w:hAnsi="SimSun" w:cs="SimSu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一層"/>
    <w:basedOn w:val="a"/>
    <w:link w:val="a4"/>
    <w:autoRedefine/>
    <w:qFormat/>
    <w:rsid w:val="006A458B"/>
    <w:pPr>
      <w:adjustRightInd w:val="0"/>
      <w:snapToGrid w:val="0"/>
      <w:spacing w:line="360" w:lineRule="exact"/>
      <w:ind w:leftChars="413" w:left="1414" w:hangingChars="151" w:hanging="423"/>
    </w:pPr>
    <w:rPr>
      <w:rFonts w:ascii="標楷體" w:eastAsia="標楷體" w:hAnsi="標楷體" w:cs="Times New Roman"/>
      <w:bCs/>
      <w:snapToGrid w:val="0"/>
      <w:color w:val="000000"/>
      <w:sz w:val="28"/>
      <w:szCs w:val="24"/>
    </w:rPr>
  </w:style>
  <w:style w:type="character" w:customStyle="1" w:styleId="a4">
    <w:name w:val="第一層 字元"/>
    <w:link w:val="a3"/>
    <w:rsid w:val="006A458B"/>
    <w:rPr>
      <w:rFonts w:ascii="標楷體" w:eastAsia="標楷體" w:hAnsi="標楷體" w:cs="Times New Roman"/>
      <w:bCs/>
      <w:snapToGrid w:val="0"/>
      <w:color w:val="000000"/>
      <w:sz w:val="28"/>
      <w:szCs w:val="24"/>
    </w:rPr>
  </w:style>
  <w:style w:type="table" w:styleId="a5">
    <w:name w:val="Table Grid"/>
    <w:basedOn w:val="a1"/>
    <w:uiPriority w:val="39"/>
    <w:rsid w:val="003B0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(一)"/>
    <w:basedOn w:val="a"/>
    <w:link w:val="a7"/>
    <w:qFormat/>
    <w:rsid w:val="003B0D45"/>
    <w:pPr>
      <w:spacing w:line="500" w:lineRule="exact"/>
      <w:ind w:firstLine="480"/>
    </w:pPr>
    <w:rPr>
      <w:rFonts w:ascii="標楷體" w:eastAsia="標楷體" w:hAnsi="標楷體"/>
      <w:sz w:val="28"/>
      <w:szCs w:val="28"/>
    </w:rPr>
  </w:style>
  <w:style w:type="paragraph" w:customStyle="1" w:styleId="a8">
    <w:name w:val="(一)內容"/>
    <w:basedOn w:val="a"/>
    <w:link w:val="a9"/>
    <w:qFormat/>
    <w:rsid w:val="003B0D45"/>
    <w:pPr>
      <w:spacing w:line="500" w:lineRule="exact"/>
      <w:ind w:leftChars="236" w:left="566" w:firstLineChars="202" w:firstLine="566"/>
    </w:pPr>
    <w:rPr>
      <w:rFonts w:ascii="標楷體" w:eastAsia="標楷體" w:hAnsi="標楷體"/>
      <w:sz w:val="28"/>
      <w:szCs w:val="28"/>
    </w:rPr>
  </w:style>
  <w:style w:type="character" w:customStyle="1" w:styleId="a7">
    <w:name w:val="(一) 字元"/>
    <w:basedOn w:val="a0"/>
    <w:link w:val="a6"/>
    <w:rsid w:val="003B0D45"/>
    <w:rPr>
      <w:rFonts w:ascii="標楷體" w:eastAsia="標楷體" w:hAnsi="標楷體"/>
      <w:sz w:val="28"/>
      <w:szCs w:val="28"/>
    </w:rPr>
  </w:style>
  <w:style w:type="character" w:customStyle="1" w:styleId="a9">
    <w:name w:val="(一)內容 字元"/>
    <w:basedOn w:val="a0"/>
    <w:link w:val="a8"/>
    <w:rsid w:val="003B0D45"/>
    <w:rPr>
      <w:rFonts w:ascii="標楷體" w:eastAsia="標楷體" w:hAnsi="標楷體"/>
      <w:sz w:val="28"/>
      <w:szCs w:val="28"/>
    </w:rPr>
  </w:style>
  <w:style w:type="paragraph" w:customStyle="1" w:styleId="1">
    <w:name w:val="1."/>
    <w:basedOn w:val="a"/>
    <w:link w:val="10"/>
    <w:qFormat/>
    <w:rsid w:val="003B0D45"/>
    <w:pPr>
      <w:spacing w:line="500" w:lineRule="exact"/>
      <w:ind w:leftChars="472" w:left="1416" w:hangingChars="101" w:hanging="283"/>
    </w:pPr>
    <w:rPr>
      <w:rFonts w:ascii="標楷體" w:eastAsia="標楷體" w:hAnsi="標楷體"/>
      <w:sz w:val="28"/>
      <w:szCs w:val="28"/>
    </w:rPr>
  </w:style>
  <w:style w:type="character" w:customStyle="1" w:styleId="10">
    <w:name w:val="1. 字元"/>
    <w:basedOn w:val="a0"/>
    <w:link w:val="1"/>
    <w:rsid w:val="003B0D45"/>
    <w:rPr>
      <w:rFonts w:ascii="標楷體" w:eastAsia="標楷體" w:hAnsi="標楷體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3B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B0D4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3B0D45"/>
    <w:pPr>
      <w:autoSpaceDE w:val="0"/>
      <w:autoSpaceDN w:val="0"/>
      <w:spacing w:before="1"/>
      <w:ind w:left="1560"/>
    </w:pPr>
    <w:rPr>
      <w:rFonts w:ascii="SimSun" w:eastAsia="SimSun" w:hAnsi="SimSun" w:cs="SimSun"/>
      <w:kern w:val="0"/>
      <w:szCs w:val="24"/>
    </w:rPr>
  </w:style>
  <w:style w:type="character" w:customStyle="1" w:styleId="ad">
    <w:name w:val="本文 字元"/>
    <w:basedOn w:val="a0"/>
    <w:link w:val="ac"/>
    <w:uiPriority w:val="1"/>
    <w:rsid w:val="003B0D45"/>
    <w:rPr>
      <w:rFonts w:ascii="SimSun" w:eastAsia="SimSun" w:hAnsi="SimSun" w:cs="SimSu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2021-08-17T03:39:00Z</dcterms:created>
  <dcterms:modified xsi:type="dcterms:W3CDTF">2021-08-17T03:50:00Z</dcterms:modified>
</cp:coreProperties>
</file>