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7" w:rsidRPr="00F65019" w:rsidRDefault="00B905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原住民族獵捕宰殺利用野生動物申請案件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1.原住民族基於傳統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文化及祭儀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需要宰殺利用野生動物申請書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2.部落會議同意文件(以原住民個人名義申請者應檢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，其餘免)</w:t>
      </w:r>
      <w:r w:rsidR="00F65019" w:rsidRPr="00F65019">
        <w:rPr>
          <w:rFonts w:hint="eastAsia"/>
          <w:color w:val="000000" w:themeColor="text1"/>
        </w:rPr>
        <w:t xml:space="preserve"> 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3.如以團體(社區發展協會)申請者，應附協會登記證書及理事長當選證書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A01035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部落會議名冊(以部落名義為申請者，請檢附)</w:t>
      </w:r>
      <w:r w:rsidR="00F65019" w:rsidRPr="00F65019">
        <w:rPr>
          <w:rFonts w:hint="eastAsia"/>
          <w:color w:val="000000" w:themeColor="text1"/>
        </w:rPr>
        <w:t xml:space="preserve"> 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01035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獵捕活動自律規範或公約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01035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獵捕區域圖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A01035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參與獵捕人員名冊及附身分證正反面影本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A01035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獵槍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槍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照影本及清冊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B905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家畜禽健康切結書申請案件</w:t>
      </w:r>
      <w:bookmarkStart w:id="0" w:name="_GoBack"/>
      <w:bookmarkEnd w:id="0"/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1.家畜禽健康切結書空白格式，填寫屠宰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禽畜別及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數量並簽名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2.動物運輸車輛及裝載箱籠清洗消毒紀錄表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3.切結書有效期限為3天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4.畜禽飼養地點之地段及地號資料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B905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申請農業用地做為畜牧設施容許使用案件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1.申請書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2.代理申辦畜牧設施容許使用委託書(自辦者免)</w:t>
      </w:r>
      <w:r w:rsidR="00F65019" w:rsidRPr="00F65019">
        <w:rPr>
          <w:rFonts w:hint="eastAsia"/>
          <w:color w:val="000000" w:themeColor="text1"/>
        </w:rPr>
        <w:t xml:space="preserve"> 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3.申請人之身分證正反面影本及印章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4.經營計畫書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5.一個月內之土地登記簿謄本及地籍圖謄本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ind w:leftChars="1" w:left="28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6.土地若承租者，請附土地使用同意書或承租契約，再加附土地所有人身分證正反面影本及印章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7.土地設施配置圖及位置圖，其比例尺不得小於一千二百分之一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8.畜牧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場聘置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獸醫師合約書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斃死畜禽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之委託掩埋或化製合約書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10.引用地下水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者檢附水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權狀，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自來水者檢附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水費收據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11.開發行為應否實施環境影響評估開發單位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自評表</w:t>
      </w:r>
      <w:proofErr w:type="gramEnd"/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12.本申辦案件仍應以至公所與承辦人商洽為適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B9050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獼猴電圍網與</w:t>
      </w:r>
      <w:proofErr w:type="gramStart"/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電牧器</w:t>
      </w:r>
      <w:proofErr w:type="gramEnd"/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設施補助申請案件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1.申請表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2.一個月內之土地登記簿謄本及地籍圖謄本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B90500">
      <w:pPr>
        <w:adjustRightInd w:val="0"/>
        <w:snapToGrid w:val="0"/>
        <w:ind w:leftChars="1" w:left="28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3.土地若承租者，請附土地使用同意書或承租契約，再加附土地所有人身分證正反面影本及印章。另公有土地承租申請案件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，須由承租者親自申請，不得由他人代為申請。</w:t>
      </w:r>
    </w:p>
    <w:p w:rsidR="006E14B7" w:rsidRPr="00F65019" w:rsidRDefault="00B9050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4.申請人之身分證正反面影本及印章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6E14B7" w:rsidRPr="00F65019" w:rsidRDefault="006E14B7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 w:rsidP="000E51C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對地綠色環境給付計畫申報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身分證正反面影本。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印章。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土地所有權人：最近3個月內第一類土地登記謄本。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非土地所有權人：委託經營契約書、租賃契約書、耕作協議書、土地使用同意書、代耕證明。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其他文件：土地共有分管協議書、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分耕位置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圖。</w:t>
      </w:r>
    </w:p>
    <w:p w:rsidR="000E51C0" w:rsidRPr="00F65019" w:rsidRDefault="000E51C0" w:rsidP="000E51C0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農會存摺影本。(其他金融存摺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需另扣手續費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E51C0" w:rsidRPr="00F65019" w:rsidRDefault="000E51C0" w:rsidP="000E51C0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 w:rsidP="000E51C0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 w:rsidP="000E51C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農業天然災害申請案件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身分證正反面影本。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印章。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土地所有權人：</w:t>
      </w:r>
    </w:p>
    <w:p w:rsidR="000E51C0" w:rsidRPr="00F65019" w:rsidRDefault="000E51C0" w:rsidP="000E51C0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最近1個月內第一類土地登記謄本。</w:t>
      </w:r>
    </w:p>
    <w:p w:rsidR="000E51C0" w:rsidRPr="00F65019" w:rsidRDefault="000E51C0" w:rsidP="000E51C0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地籍圖。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非土地所有權人：委託經營契約書、租賃契約書、耕作協議書、土地使用同意書、代耕證明。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其他文件：土地共有分管協議書、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分耕位置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圖。</w:t>
      </w:r>
    </w:p>
    <w:p w:rsidR="000E51C0" w:rsidRPr="00F65019" w:rsidRDefault="000E51C0" w:rsidP="000E51C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存摺影本。</w:t>
      </w:r>
    </w:p>
    <w:p w:rsidR="000E51C0" w:rsidRPr="00F65019" w:rsidRDefault="000E51C0" w:rsidP="000E51C0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 w:rsidP="000E51C0">
      <w:pPr>
        <w:rPr>
          <w:rFonts w:ascii="標楷體" w:eastAsia="標楷體" w:hAnsi="標楷體"/>
          <w:color w:val="000000" w:themeColor="text1"/>
          <w:szCs w:val="24"/>
        </w:rPr>
      </w:pPr>
    </w:p>
    <w:p w:rsidR="000E51C0" w:rsidRPr="00F65019" w:rsidRDefault="000E51C0" w:rsidP="000E51C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蜂農養</w:t>
      </w:r>
      <w:proofErr w:type="gramEnd"/>
      <w:r w:rsidRPr="00F6501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蜂事實申報案件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1.農民從事養蜂事實申報及登錄通知書1份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2.農民從事養蜂事實申報及登錄資料表1份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3.身分證正反面影本1份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4.參加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養蜂產銷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班或養蜂團體證明文件，或各級農民輔導機關(構)或農會提供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之證明文件1份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放置蜂箱現場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照片 (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蜂箱正面須噴上蜂農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姓名或養蜂場名稱及編碼等可辨識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數量之資料 )</w:t>
      </w:r>
      <w:r w:rsidR="00F65019" w:rsidRPr="00F65019">
        <w:rPr>
          <w:rFonts w:hint="eastAsia"/>
          <w:color w:val="000000" w:themeColor="text1"/>
        </w:rPr>
        <w:t xml:space="preserve"> 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F65019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GPS定位點資料或雲端影音履歷系統資料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51C0" w:rsidRPr="00F65019" w:rsidRDefault="000E51C0" w:rsidP="000E51C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51C0" w:rsidRPr="00F65019" w:rsidRDefault="000E51C0" w:rsidP="000E51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60" w:lineRule="exact"/>
        <w:ind w:left="709"/>
        <w:jc w:val="center"/>
        <w:rPr>
          <w:rFonts w:ascii="標楷體" w:eastAsia="標楷體" w:hAnsi="標楷體" w:cs="Times New Roman"/>
          <w:b/>
          <w:bCs/>
          <w:color w:val="000000" w:themeColor="text1"/>
          <w:kern w:val="1"/>
          <w:sz w:val="32"/>
          <w:szCs w:val="32"/>
        </w:rPr>
      </w:pPr>
      <w:r w:rsidRPr="00F65019">
        <w:rPr>
          <w:rFonts w:ascii="標楷體" w:eastAsia="標楷體" w:hAnsi="標楷體" w:cs="Times New Roman" w:hint="eastAsia"/>
          <w:b/>
          <w:bCs/>
          <w:color w:val="000000" w:themeColor="text1"/>
          <w:kern w:val="1"/>
          <w:sz w:val="32"/>
          <w:szCs w:val="32"/>
        </w:rPr>
        <w:t>108-110年</w:t>
      </w:r>
      <w:r w:rsidRPr="00F65019">
        <w:rPr>
          <w:rFonts w:ascii="標楷體" w:eastAsia="標楷體" w:hAnsi="標楷體" w:cs="Times New Roman"/>
          <w:b/>
          <w:bCs/>
          <w:color w:val="000000" w:themeColor="text1"/>
          <w:kern w:val="1"/>
          <w:sz w:val="32"/>
          <w:szCs w:val="32"/>
        </w:rPr>
        <w:t>檳榔廢園及轉作作業規範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應備文件：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1.檳榔廢園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檳榔廢園及轉作申請書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申請人身分證影本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申請人帳戶影本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最近3個月內土地登記簿謄本及地籍圖謄本，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倘為下列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土地者提供相關文件如下：</w:t>
      </w:r>
    </w:p>
    <w:p w:rsidR="000E51C0" w:rsidRPr="00F65019" w:rsidRDefault="000E51C0" w:rsidP="000E51C0">
      <w:pPr>
        <w:pStyle w:val="a3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a.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都市計畫農業區需檢附土地使用分區證明書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pStyle w:val="a3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b.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自有土地者檢附廢園後同筆土地不再復種檳榔切結書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pStyle w:val="a3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非土地所有權人應檢具土地申請檳榔廢園/轉作同意書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pStyle w:val="a3"/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d.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承租國有土地者及台糖土地者免附，僅需檢附合法承租契約書。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pStyle w:val="a3"/>
        <w:adjustRightInd w:val="0"/>
        <w:snapToGrid w:val="0"/>
        <w:ind w:left="992" w:hangingChars="183" w:hanging="512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申請者自願於台糖土地及國有地租約加註不復(新)種檳榔之同意書(表4)。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2.檳榔轉作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倘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作者需填寫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作收購轉作作物契約書或自行委託加工或自行銷售切結書，倘無業者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作收購者，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需切結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自行銷售。(轉作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相思樹及楓香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短期造林者，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用「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作短期經濟林作業規範」規定簽訂</w:t>
      </w:r>
      <w:proofErr w:type="gramStart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proofErr w:type="gramEnd"/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作收購轉作作物契約書)。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申請相思樹、楓香短期造林，應檢附苗木申請單</w:t>
      </w:r>
      <w:r w:rsidR="00F65019"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51C0" w:rsidRPr="00F65019" w:rsidRDefault="000E51C0" w:rsidP="000E51C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F6501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檳榔廢園及轉作相思樹、楓香短期造林苗木申請具領清冊。</w:t>
      </w:r>
    </w:p>
    <w:p w:rsidR="000E51C0" w:rsidRPr="00F65019" w:rsidRDefault="000E51C0" w:rsidP="000E51C0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51C0" w:rsidRPr="00F65019" w:rsidRDefault="000E51C0">
      <w:pPr>
        <w:rPr>
          <w:rFonts w:ascii="標楷體" w:eastAsia="標楷體" w:hAnsi="標楷體"/>
          <w:color w:val="000000" w:themeColor="text1"/>
          <w:szCs w:val="24"/>
        </w:rPr>
      </w:pPr>
    </w:p>
    <w:sectPr w:rsidR="000E51C0" w:rsidRPr="00F6501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90" w:rsidRDefault="00223D90">
      <w:r>
        <w:separator/>
      </w:r>
    </w:p>
  </w:endnote>
  <w:endnote w:type="continuationSeparator" w:id="0">
    <w:p w:rsidR="00223D90" w:rsidRDefault="0022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90" w:rsidRDefault="00223D90">
      <w:r>
        <w:separator/>
      </w:r>
    </w:p>
  </w:footnote>
  <w:footnote w:type="continuationSeparator" w:id="0">
    <w:p w:rsidR="00223D90" w:rsidRDefault="0022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3D9"/>
    <w:multiLevelType w:val="hybridMultilevel"/>
    <w:tmpl w:val="D65867A6"/>
    <w:lvl w:ilvl="0" w:tplc="CA1C2C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7E76F4"/>
    <w:multiLevelType w:val="hybridMultilevel"/>
    <w:tmpl w:val="39A83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D78BC"/>
    <w:multiLevelType w:val="hybridMultilevel"/>
    <w:tmpl w:val="28B40C68"/>
    <w:lvl w:ilvl="0" w:tplc="36EE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E073F0"/>
    <w:multiLevelType w:val="hybridMultilevel"/>
    <w:tmpl w:val="7EC6F6E8"/>
    <w:lvl w:ilvl="0" w:tplc="749292E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3593CEA"/>
    <w:multiLevelType w:val="hybridMultilevel"/>
    <w:tmpl w:val="003EA542"/>
    <w:lvl w:ilvl="0" w:tplc="23D042A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593642"/>
    <w:multiLevelType w:val="hybridMultilevel"/>
    <w:tmpl w:val="46908E18"/>
    <w:lvl w:ilvl="0" w:tplc="C0027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4FD1BAA"/>
    <w:multiLevelType w:val="hybridMultilevel"/>
    <w:tmpl w:val="28B40C68"/>
    <w:lvl w:ilvl="0" w:tplc="36EE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C50E73"/>
    <w:multiLevelType w:val="hybridMultilevel"/>
    <w:tmpl w:val="CD66496E"/>
    <w:lvl w:ilvl="0" w:tplc="0DDC312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E51C0"/>
    <w:rsid w:val="00223D90"/>
    <w:rsid w:val="005B4063"/>
    <w:rsid w:val="006E14B7"/>
    <w:rsid w:val="00A01035"/>
    <w:rsid w:val="00B90500"/>
    <w:rsid w:val="00F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2020-02-03T07:00:00Z</dcterms:created>
  <dcterms:modified xsi:type="dcterms:W3CDTF">2020-02-03T07:08:00Z</dcterms:modified>
</cp:coreProperties>
</file>