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95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410"/>
        <w:gridCol w:w="709"/>
        <w:gridCol w:w="1698"/>
        <w:gridCol w:w="2413"/>
      </w:tblGrid>
      <w:tr>
        <w:trPr>
          <w:trHeight w:val="96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東縣急難救助金（埋葬補助）</w:t>
            </w:r>
            <w:bookmarkStart w:id="0" w:name="_GoBack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是否請領各項保險給付證明</w:t>
            </w:r>
            <w:bookmarkEnd w:id="0"/>
          </w:p>
        </w:tc>
      </w:tr>
      <w:tr>
        <w:trPr>
          <w:trHeight w:val="73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基本資料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申請人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往生者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身分證字號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身分證字號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>
        <w:trPr>
          <w:trHeight w:val="9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出生年月日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出生年月日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>
        <w:trPr>
          <w:trHeight w:val="98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申請人簽章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申請日期</w:t>
            </w:r>
          </w:p>
        </w:tc>
        <w:tc>
          <w:tcPr>
            <w:tcW w:w="24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>
        <w:trPr>
          <w:trHeight w:val="249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查調結果   （請勾選）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□不可請領相關給付。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br/>
              <w:t>□可請領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給付，  </w:t>
            </w:r>
          </w:p>
          <w:p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但尚未申請。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br/>
              <w:t>□已申請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給付。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br/>
              <w:t>□其他(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請敘明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查調單位核章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>
        <w:trPr>
          <w:trHeight w:val="792"/>
        </w:trPr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  <w:p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  <w:p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  <w:p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附註：請查調機關協助查調往生者或其他親屬是否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因本喪亡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事件可具領勞保、農保、國保、漁保之相關保險給付，並於「查調結果」欄位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內勾選給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Pr>
      <w:kern w:val="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Pr>
      <w:kern w:val="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4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2018-07-27T07:17:00Z</dcterms:created>
  <dcterms:modified xsi:type="dcterms:W3CDTF">2018-07-27T07:17:00Z</dcterms:modified>
</cp:coreProperties>
</file>