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83" w:rsidRDefault="00E60C83" w:rsidP="00E60C83">
      <w:pPr>
        <w:spacing w:line="560" w:lineRule="exact"/>
        <w:jc w:val="right"/>
        <w:rPr>
          <w:rFonts w:ascii="新細明體" w:hAnsi="新細明體"/>
          <w:b/>
          <w:bCs/>
          <w:color w:val="2E74B5"/>
          <w:kern w:val="52"/>
          <w:sz w:val="28"/>
          <w:szCs w:val="28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〈本文轉載自清流雙月刊106年5月號〉</w:t>
      </w:r>
    </w:p>
    <w:p w:rsidR="00E60C83" w:rsidRDefault="00E60C83" w:rsidP="00E60C83">
      <w:pPr>
        <w:spacing w:line="560" w:lineRule="exact"/>
        <w:jc w:val="right"/>
        <w:rPr>
          <w:rFonts w:ascii="微軟正黑體" w:eastAsia="微軟正黑體" w:hAnsi="微軟正黑體" w:cs="新細明體" w:hint="eastAsia"/>
          <w:b/>
          <w:color w:val="333333"/>
          <w:sz w:val="44"/>
          <w:szCs w:val="44"/>
        </w:rPr>
      </w:pPr>
      <w:bookmarkStart w:id="0" w:name="_GoBack"/>
      <w:bookmarkEnd w:id="0"/>
    </w:p>
    <w:p w:rsidR="00666C8B" w:rsidRDefault="00666C8B" w:rsidP="00666C8B">
      <w:pPr>
        <w:spacing w:line="560" w:lineRule="exact"/>
        <w:jc w:val="center"/>
        <w:rPr>
          <w:rFonts w:ascii="微軟正黑體" w:eastAsia="微軟正黑體" w:hAnsi="微軟正黑體" w:cs="新細明體"/>
          <w:b/>
          <w:bCs/>
          <w:color w:val="2A2A2A"/>
          <w:sz w:val="44"/>
          <w:szCs w:val="44"/>
        </w:rPr>
      </w:pPr>
      <w:r w:rsidRPr="00666C8B">
        <w:rPr>
          <w:rFonts w:ascii="微軟正黑體" w:eastAsia="微軟正黑體" w:hAnsi="微軟正黑體" w:cs="新細明體" w:hint="eastAsia"/>
          <w:b/>
          <w:color w:val="333333"/>
          <w:sz w:val="44"/>
          <w:szCs w:val="44"/>
        </w:rPr>
        <w:t>防制滲透再重要也重要不過</w:t>
      </w:r>
      <w:r w:rsidR="009A5957">
        <w:rPr>
          <w:rFonts w:ascii="微軟正黑體" w:eastAsia="微軟正黑體" w:hAnsi="微軟正黑體" w:cs="新細明體" w:hint="eastAsia"/>
          <w:b/>
          <w:bCs/>
          <w:color w:val="2A2A2A"/>
          <w:sz w:val="44"/>
          <w:szCs w:val="44"/>
        </w:rPr>
        <w:t>保防法制化</w:t>
      </w:r>
    </w:p>
    <w:p w:rsidR="00C94A7B" w:rsidRDefault="00C94A7B" w:rsidP="00666C8B">
      <w:pPr>
        <w:spacing w:line="500" w:lineRule="exact"/>
        <w:ind w:firstLine="480"/>
        <w:jc w:val="right"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p w:rsidR="00666C8B" w:rsidRPr="00666C8B" w:rsidRDefault="00666C8B" w:rsidP="00666C8B">
      <w:pPr>
        <w:spacing w:line="500" w:lineRule="exact"/>
        <w:ind w:firstLine="480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輔仁大學法</w:t>
      </w:r>
      <w:proofErr w:type="gramStart"/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所博士</w:t>
      </w:r>
      <w:r w:rsidR="00E374CE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生</w:t>
      </w:r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 xml:space="preserve"> 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趙萃文</w:t>
      </w:r>
    </w:p>
    <w:p w:rsidR="00666C8B" w:rsidRDefault="00666C8B" w:rsidP="00666C8B">
      <w:pPr>
        <w:spacing w:line="560" w:lineRule="exact"/>
        <w:jc w:val="center"/>
        <w:rPr>
          <w:rFonts w:ascii="微軟正黑體" w:eastAsia="微軟正黑體" w:hAnsi="微軟正黑體" w:cs="新細明體"/>
          <w:b/>
          <w:bCs/>
          <w:color w:val="2A2A2A"/>
          <w:sz w:val="44"/>
          <w:szCs w:val="44"/>
        </w:rPr>
      </w:pPr>
    </w:p>
    <w:p w:rsidR="00666C8B" w:rsidRDefault="00666C8B" w:rsidP="001D7EE7">
      <w:pPr>
        <w:spacing w:line="560" w:lineRule="exact"/>
        <w:ind w:firstLine="624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恐怖攻擊或網路</w:t>
      </w:r>
      <w:proofErr w:type="gramStart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駭侵等</w:t>
      </w:r>
      <w:proofErr w:type="gramEnd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無國界犯罪活動，將國安威脅推向新的高峰，保防工作法制化，完善保防機制，</w:t>
      </w:r>
      <w:r w:rsidRPr="00666C8B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藉以維護機密、防制滲透及執行安全防護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，</w:t>
      </w:r>
      <w:r w:rsidRPr="00666C8B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非僅必要，更顯迫切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。</w:t>
      </w:r>
    </w:p>
    <w:p w:rsidR="00997C35" w:rsidRPr="00666C8B" w:rsidRDefault="00997C35" w:rsidP="00666C8B">
      <w:pPr>
        <w:spacing w:line="560" w:lineRule="exact"/>
        <w:ind w:left="708" w:hanging="708"/>
        <w:rPr>
          <w:rFonts w:ascii="微軟正黑體" w:eastAsia="微軟正黑體" w:hAnsi="微軟正黑體"/>
          <w:sz w:val="32"/>
          <w:szCs w:val="32"/>
        </w:rPr>
      </w:pP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隨著全球化、資訊化時代來臨，國家安全威脅已擴及至資通安全及網際空域，威脅來源除境外勢力，更有恐怖攻擊或網路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駭侵等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藉由網際網路之連結入侵，進行破壞，甚或從事跨國性、無國界之犯罪活動，將國安威脅推向新的高峰。從現行《國家安全法》條文觀之，實難因應實需，三大保防主管機關因缺乏法律授權，無法因時、因地訂定有效之法規命令據以執行，民間企業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更乏法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源依據，無法設置安全保防部門，形成保防工作今日之困局；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邇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來伊斯蘭國（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IS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）在世界各地發動恐怖攻擊，引發全球恐慌；更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且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，中國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網軍竊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密內容涵蓋國安、國防、外交、軍情與高科技及商業機密，對國家安全造成之威脅以及產生之實害，自屬重大。因此，制定《國家保防工作法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》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（以下簡稱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），將保防工作法制化，完善保防機能與功效，建構完整的反情報體系，藉以維護機密、防制滲透及執行安全防護，維護整體國家安全，非僅必要，更顯迫切。</w:t>
      </w:r>
    </w:p>
    <w:p w:rsidR="00997C35" w:rsidRDefault="00997C35" w:rsidP="00666C8B">
      <w:pPr>
        <w:spacing w:line="560" w:lineRule="exact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66C8B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將現行作法加以統整</w:t>
      </w:r>
      <w:proofErr w:type="gramStart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或略幅擴張</w:t>
      </w:r>
      <w:proofErr w:type="gramEnd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權能，有待立法者審慎商酌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lastRenderedPageBreak/>
        <w:t>蔡總統於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105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年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7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月作出「制定保防工作專法」政策指示，保防工作法制化號角響起，法務部調查局除委託專案研究外，並舉辦論壇廣泛聽取各方意見，於各地區辦理擴大研討會，強化立法論述，期能以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最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快速度完成草案；此誠為一個值得期待與讚揚的立法積極作為，可以對國家安全的延續，保防觀念之闡揚，發揮莫大導引作用，必須慎重瞻矚籌畫。惟本次立法希望做到什麼程度？其立法選項，究係將現行散見於各法規之作法加以統整，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抑或略幅擴張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權能，諸如在特殊要件下，可對國人查訪談，或針對特定人（如大陸國安人員）、時（如國慶日或演習）、地（如總統府或軍事要域）為特殊規範，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俾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執法運作更形順暢？有待立法者審慎商酌，並形成共識。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強化保防意識外，</w:t>
      </w:r>
      <w:proofErr w:type="gramStart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預警情資之</w:t>
      </w:r>
      <w:proofErr w:type="gramEnd"/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掌握至為關鍵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「保防」顧名思義就是「保衛國家安全、防制敵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諜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滲透」，要達此目的，除強化保防意識外，先期警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示亦即預警情資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的掌握至為關鍵。因情報機關（含視同情報機關）與保防執行機關高度重疊，其權責應如何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釐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清？又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保防情資之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分享交流機制，以及彙送主管機關（行政院或法務部）之程序，如何避免與《國家情報工作法》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（以下簡稱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="006E6EC3">
        <w:rPr>
          <w:rFonts w:ascii="微軟正黑體" w:eastAsia="微軟正黑體" w:hAnsi="微軟正黑體" w:cs="新細明體"/>
          <w:color w:val="000000"/>
          <w:sz w:val="32"/>
          <w:szCs w:val="32"/>
        </w:rPr>
        <w:t>）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所揭國家安全局為情報統合機關之規範產生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扞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格，造成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情資彙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送之多頭馬車？另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proofErr w:type="gramEnd"/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="00542E55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第22條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對反制間諜工作明定由情報機關首長核可，反爭取運用由主管機關報告國家安全會議秘書長，經檢察總長同意後，協調偵辦時機，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有關反情報與反間諜運用之程序，該如何避免歧異致衍生適用疑義？凡此，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均應有相適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的規範與機制。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E6EC3" w:rsidRDefault="00666C8B" w:rsidP="006E6EC3">
      <w:pPr>
        <w:spacing w:line="560" w:lineRule="exact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lastRenderedPageBreak/>
        <w:t>任何法案之立法，都必須兼顧人權保障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任何法案之立法選項，都必須兼顧人權保障這個面向，此為不可否認的鐵律；因此，保防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工作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最重要者為：避免引發過往時期對保防工作行政專擅之指控，及侵犯人權所遺留下來之疑慮。由於執行保防工作，得對相關人員、場所採取必要之防護及管制措施，相關措置無不涉及人民權利極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多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，其對象、範圍、執行方式、限制或禁止事項，以及對違反者處以罰鍰，涉及刑事責任者，移送檢察機關依法辦理等，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均應有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具體之內涵，如何訂出符合人權要求、法益衡量、社會主流價值乃至國際人道主義之規範，當是政府與國會應盡之職責，透過明確的保防法制建設，建構嚴密的軍民一體的保防網絡，消弭危安事件。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標楷體"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保防工作由行政院統合，較能發揮效能</w:t>
      </w:r>
    </w:p>
    <w:p w:rsidR="00666C8B" w:rsidRPr="00666C8B" w:rsidRDefault="00666C8B" w:rsidP="00666C8B">
      <w:pPr>
        <w:spacing w:line="500" w:lineRule="exact"/>
        <w:ind w:firstLine="480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工作既為國家安全重中之重的工作，且區分機關、社會與軍中三大體系，由行政院統合協調辦理保防工作，及召開全國保防工作會報較能符合實需並發揮效能。然則各法規幾無以「院」之層級為主管機關。另保防工作執行人員之身分定位，是否該具備司法警察（官）權能，如移民署人員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移民法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對外國人或大陸地區人民實施面談等作為時，視同司法警察（官），可依刑事訴訟法調查相關事實與證據，可執行犯罪調查職務，依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卻無法對間諜案件進行合法偵辦作為；如此，非特有身分錯亂問題，亦難避免行政調查與刑事偵查之間產生模糊地帶。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此外，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對於間諜活動的追訴時效，及從事活動時間長短應如何判定刑責；若間諜活動在第三地進行，是否納入規範，應再斟酌。另為提高國人保密警覺，養成良好保密習性，讓全體國民恪遵保密規定，增訂給予檢舉獎金及適當之保密防護，鼓勵民眾舉報。凡此，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均應加以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規範。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lastRenderedPageBreak/>
        <w:t>完成專法立法前，允宜強化工作法規</w:t>
      </w:r>
    </w:p>
    <w:p w:rsidR="00666C8B" w:rsidRPr="00666C8B" w:rsidRDefault="00666C8B" w:rsidP="006E6EC3">
      <w:pPr>
        <w:spacing w:line="500" w:lineRule="exact"/>
        <w:ind w:firstLine="480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保防工作長期以來面臨法源依據、主管機關、強制力不足等窘況，基層執行保防工作人員大多宣稱法規不足。就目前法制規範觀察，外國人、大陸地區人民或港澳居民來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臺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從事與許可原因不符之活動、逾期停留、居留等案件，在前階段係由移民署人員先行依據《入出國及移民法》第</w:t>
      </w:r>
      <w:r w:rsidRPr="00666C8B">
        <w:rPr>
          <w:rFonts w:ascii="微軟正黑體" w:eastAsia="微軟正黑體" w:hAnsi="微軟正黑體" w:cs="AR PL UKai TW"/>
          <w:color w:val="000000"/>
          <w:sz w:val="32"/>
          <w:szCs w:val="32"/>
        </w:rPr>
        <w:t>66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條實施面談（無正當理由不得拒絕到場，得處一萬元以下罰鍰）、進入相關營業處所、交通工具或公共場所查證人員身分，調查相關事實與證據；案主接受詢問後，若符合「足以影響國家安全或利益」之前提，可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proofErr w:type="gramEnd"/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進行行政協助，協請調查局或警政署執行查（約）訪作為，此為中階段作為，在後階段則可由犯罪偵查手段介入，實施相關刑事偵查作為，權限具體明確。然而，因科技及時空因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素，此三階段</w:t>
      </w:r>
      <w:r w:rsidR="00FD07D5" w:rsidRPr="00163E56">
        <w:rPr>
          <w:rFonts w:ascii="微軟正黑體" w:eastAsia="微軟正黑體" w:hAnsi="微軟正黑體" w:cs="新細明體" w:hint="eastAsia"/>
          <w:sz w:val="32"/>
          <w:szCs w:val="32"/>
        </w:rPr>
        <w:t>在時間上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可能</w:t>
      </w:r>
      <w:r w:rsidR="00FD07D5" w:rsidRPr="00163E56">
        <w:rPr>
          <w:rFonts w:ascii="微軟正黑體" w:eastAsia="微軟正黑體" w:hAnsi="微軟正黑體" w:cs="新細明體" w:hint="eastAsia"/>
          <w:sz w:val="32"/>
          <w:szCs w:val="32"/>
        </w:rPr>
        <w:t>十分接近甚至同時完成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，此為執行單位之難處，亦為可以精進之所在。因此，就現階段而言，在完成專法立法前，允宜強化工作法規，以正面表列方式將各種符合影響國家安全或利益</w:t>
      </w:r>
      <w:r w:rsidR="002765C7" w:rsidRPr="00163E56">
        <w:rPr>
          <w:rFonts w:ascii="微軟正黑體" w:eastAsia="微軟正黑體" w:hAnsi="微軟正黑體" w:cs="新細明體" w:hint="eastAsia"/>
          <w:sz w:val="32"/>
          <w:szCs w:val="32"/>
        </w:rPr>
        <w:t>之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情狀，在不超出文義解釋之範疇，</w:t>
      </w:r>
      <w:proofErr w:type="gramStart"/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研</w:t>
      </w:r>
      <w:proofErr w:type="gramEnd"/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訂處理流程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表，提供第一線執勤人員更堅實的執法基礎。</w:t>
      </w:r>
    </w:p>
    <w:p w:rsidR="00997C35" w:rsidRDefault="00997C35" w:rsidP="00666C8B">
      <w:pPr>
        <w:spacing w:line="500" w:lineRule="exact"/>
        <w:jc w:val="both"/>
        <w:rPr>
          <w:rFonts w:ascii="微軟正黑體" w:eastAsia="微軟正黑體" w:hAnsi="微軟正黑體" w:cs="標楷體"/>
          <w:color w:val="000000"/>
          <w:sz w:val="32"/>
          <w:szCs w:val="32"/>
        </w:rPr>
      </w:pPr>
    </w:p>
    <w:p w:rsidR="00666C8B" w:rsidRPr="00666C8B" w:rsidRDefault="00666C8B" w:rsidP="00666C8B">
      <w:pPr>
        <w:spacing w:line="500" w:lineRule="exact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保防法</w:t>
      </w:r>
      <w:r w:rsidR="00951A6D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錯綜複雜，應多方廣納意見</w:t>
      </w:r>
    </w:p>
    <w:p w:rsidR="00666C8B" w:rsidRPr="00720FAF" w:rsidRDefault="00666C8B" w:rsidP="00666C8B">
      <w:pPr>
        <w:spacing w:line="500" w:lineRule="exact"/>
        <w:ind w:firstLine="480"/>
        <w:jc w:val="both"/>
        <w:rPr>
          <w:rFonts w:ascii="微軟正黑體" w:eastAsia="微軟正黑體" w:hAnsi="微軟正黑體" w:cs="新細明體"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整體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而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言，保防法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所以如此錯綜複雜，在於三大保防體系應如何統合？保防工作執行人員身分應如何定位？保防執行機關與情報機關（含視同情報機關）事權該如何劃分？保防與國安及犯罪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治安情資之彙送要</w:t>
      </w:r>
      <w:r w:rsidR="00163E56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如何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界接？以及反情報與反間諜運用之程序應如何避免歧異？甚或形成多頭馬車情形。寄望保防工作法之立法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者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廣納各方意見，重新檢視三大保防及資通安全所浮現的種種問題提出解方，同時</w:t>
      </w:r>
      <w:proofErr w:type="gramStart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設立問責與</w:t>
      </w:r>
      <w:proofErr w:type="gramEnd"/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監督機制，讓草案內容力求客觀中立及周延妥適，以符社會期待與國安需求。</w:t>
      </w:r>
    </w:p>
    <w:p w:rsidR="004339D7" w:rsidRPr="00720FAF" w:rsidRDefault="004339D7" w:rsidP="00720FAF">
      <w:pPr>
        <w:spacing w:line="500" w:lineRule="exact"/>
        <w:ind w:firstLine="480"/>
        <w:jc w:val="both"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sectPr w:rsidR="004339D7" w:rsidRPr="00720FAF" w:rsidSect="00997C3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58" w:rsidRDefault="004C4D58" w:rsidP="00DF6B79">
      <w:r>
        <w:separator/>
      </w:r>
    </w:p>
  </w:endnote>
  <w:endnote w:type="continuationSeparator" w:id="0">
    <w:p w:rsidR="004C4D58" w:rsidRDefault="004C4D58" w:rsidP="00D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L UKai CN">
    <w:altName w:val="Times New Roman"/>
    <w:charset w:val="01"/>
    <w:family w:val="auto"/>
    <w:pitch w:val="variable"/>
  </w:font>
  <w:font w:name="AR PL UKai TW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035481"/>
      <w:docPartObj>
        <w:docPartGallery w:val="Page Numbers (Bottom of Page)"/>
        <w:docPartUnique/>
      </w:docPartObj>
    </w:sdtPr>
    <w:sdtEndPr/>
    <w:sdtContent>
      <w:p w:rsidR="00C94A7B" w:rsidRDefault="00FA6218">
        <w:pPr>
          <w:pStyle w:val="a5"/>
          <w:jc w:val="center"/>
        </w:pPr>
        <w:r>
          <w:fldChar w:fldCharType="begin"/>
        </w:r>
        <w:r w:rsidR="004C4D58">
          <w:instrText>PAGE   \* MERGEFORMAT</w:instrText>
        </w:r>
        <w:r>
          <w:fldChar w:fldCharType="separate"/>
        </w:r>
        <w:r w:rsidR="00E60C83" w:rsidRPr="00E60C8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94A7B" w:rsidRDefault="00C94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58" w:rsidRDefault="004C4D58" w:rsidP="00DF6B79">
      <w:r>
        <w:separator/>
      </w:r>
    </w:p>
  </w:footnote>
  <w:footnote w:type="continuationSeparator" w:id="0">
    <w:p w:rsidR="004C4D58" w:rsidRDefault="004C4D58" w:rsidP="00DF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B"/>
    <w:rsid w:val="00163E56"/>
    <w:rsid w:val="001A4FA5"/>
    <w:rsid w:val="001D7EE7"/>
    <w:rsid w:val="002765C7"/>
    <w:rsid w:val="00315608"/>
    <w:rsid w:val="004339D7"/>
    <w:rsid w:val="004C4D58"/>
    <w:rsid w:val="00542E55"/>
    <w:rsid w:val="005F17C5"/>
    <w:rsid w:val="005F1A15"/>
    <w:rsid w:val="00666C8B"/>
    <w:rsid w:val="006E6EC3"/>
    <w:rsid w:val="00720FAF"/>
    <w:rsid w:val="00951A6D"/>
    <w:rsid w:val="00997C35"/>
    <w:rsid w:val="009A5957"/>
    <w:rsid w:val="00C37530"/>
    <w:rsid w:val="00C94A7B"/>
    <w:rsid w:val="00D71585"/>
    <w:rsid w:val="00D916EB"/>
    <w:rsid w:val="00DB7ACB"/>
    <w:rsid w:val="00DE3E42"/>
    <w:rsid w:val="00DF6B79"/>
    <w:rsid w:val="00E374CE"/>
    <w:rsid w:val="00E60C83"/>
    <w:rsid w:val="00FA6218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0DB4C7-F699-419A-96FF-B501B23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B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B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2154</Characters>
  <Application>Microsoft Office Word</Application>
  <DocSecurity>0</DocSecurity>
  <Lines>17</Lines>
  <Paragraphs>5</Paragraphs>
  <ScaleCrop>false</ScaleCrop>
  <Company>MJIB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黃辦事員日萱</dc:creator>
  <cp:lastModifiedBy>許調查官淑珍</cp:lastModifiedBy>
  <cp:revision>3</cp:revision>
  <cp:lastPrinted>2017-03-01T05:44:00Z</cp:lastPrinted>
  <dcterms:created xsi:type="dcterms:W3CDTF">2017-06-13T02:41:00Z</dcterms:created>
  <dcterms:modified xsi:type="dcterms:W3CDTF">2017-07-04T01:51:00Z</dcterms:modified>
</cp:coreProperties>
</file>