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36"/>
          <w:szCs w:val="36"/>
        </w:rPr>
      </w:pPr>
      <w:proofErr w:type="gramStart"/>
      <w:r>
        <w:rPr>
          <w:rFonts w:hint="eastAsia"/>
          <w:sz w:val="36"/>
          <w:szCs w:val="36"/>
        </w:rPr>
        <w:t>臺</w:t>
      </w:r>
      <w:proofErr w:type="gramEnd"/>
      <w:r>
        <w:rPr>
          <w:rFonts w:hint="eastAsia"/>
          <w:sz w:val="36"/>
          <w:szCs w:val="36"/>
        </w:rPr>
        <w:t>東縣卑南鄉尼伯</w:t>
      </w:r>
      <w:proofErr w:type="gramStart"/>
      <w:r>
        <w:rPr>
          <w:rFonts w:hint="eastAsia"/>
          <w:sz w:val="36"/>
          <w:szCs w:val="36"/>
        </w:rPr>
        <w:t>特</w:t>
      </w:r>
      <w:proofErr w:type="gramEnd"/>
      <w:r>
        <w:rPr>
          <w:rFonts w:hint="eastAsia"/>
          <w:sz w:val="36"/>
          <w:szCs w:val="36"/>
        </w:rPr>
        <w:t>颱風安遷戶子女就學補助計畫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為提供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東縣卑南鄉（以下簡稱本鄉）尼伯</w:t>
      </w:r>
      <w:proofErr w:type="gramStart"/>
      <w:r>
        <w:rPr>
          <w:rFonts w:hint="eastAsia"/>
          <w:sz w:val="28"/>
          <w:szCs w:val="28"/>
        </w:rPr>
        <w:t>特</w:t>
      </w:r>
      <w:proofErr w:type="gramEnd"/>
      <w:r>
        <w:rPr>
          <w:rFonts w:hint="eastAsia"/>
          <w:sz w:val="28"/>
          <w:szCs w:val="28"/>
        </w:rPr>
        <w:t>颱風安遷戶家庭成員就學扶助，減輕家庭經濟負擔，訂定</w:t>
      </w:r>
      <w:r>
        <w:rPr>
          <w:rFonts w:hint="eastAsia"/>
          <w:sz w:val="28"/>
          <w:szCs w:val="28"/>
        </w:rPr>
        <w:t>25</w:t>
      </w:r>
      <w:r>
        <w:rPr>
          <w:rFonts w:hint="eastAsia"/>
          <w:sz w:val="28"/>
          <w:szCs w:val="28"/>
        </w:rPr>
        <w:t>歲以下子女就學補助（以下簡稱本補助）。</w:t>
      </w:r>
    </w:p>
    <w:p>
      <w:pPr>
        <w:ind w:left="566" w:hangingChars="202" w:hanging="56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一、補助資格：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經核定符合尼伯</w:t>
      </w:r>
      <w:proofErr w:type="gramStart"/>
      <w:r>
        <w:rPr>
          <w:rFonts w:hint="eastAsia"/>
          <w:sz w:val="28"/>
          <w:szCs w:val="28"/>
        </w:rPr>
        <w:t>特</w:t>
      </w:r>
      <w:proofErr w:type="gramEnd"/>
      <w:r>
        <w:rPr>
          <w:rFonts w:hint="eastAsia"/>
          <w:sz w:val="28"/>
          <w:szCs w:val="28"/>
        </w:rPr>
        <w:t>颱風安遷資格並發放安遷</w:t>
      </w:r>
      <w:proofErr w:type="gramStart"/>
      <w:r>
        <w:rPr>
          <w:rFonts w:hint="eastAsia"/>
          <w:sz w:val="28"/>
          <w:szCs w:val="28"/>
        </w:rPr>
        <w:t>補助之戶家庭</w:t>
      </w:r>
      <w:proofErr w:type="gramEnd"/>
      <w:r>
        <w:rPr>
          <w:rFonts w:hint="eastAsia"/>
          <w:sz w:val="28"/>
          <w:szCs w:val="28"/>
        </w:rPr>
        <w:t>成員，申請本補助者，應符合下列規定：</w:t>
      </w:r>
    </w:p>
    <w:p>
      <w:pPr>
        <w:ind w:leftChars="235" w:left="1415" w:hangingChars="304" w:hanging="851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（一）父母或本人原設籍於安遷戶內，本所已核定列冊在案。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（二）子女未滿二十五歲者。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就讀臺灣地區經教育部承認之幼稚園、高中（職）、二專、五專、二技、四技或大學之法定修業年限以內之學生。但延長修業年限、就讀大學校院碩、博士班、空中大學、空中專科、學分班、遠距教學之學生，不予補助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二、申請程序</w:t>
      </w:r>
      <w:r>
        <w:rPr>
          <w:rFonts w:hint="eastAsia"/>
          <w:b/>
          <w:sz w:val="28"/>
          <w:szCs w:val="28"/>
        </w:rPr>
        <w:t>: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申請本補助者需由本人或法定代理人檢附以下文件向本鄉各村辦公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處提出申請：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（一）申請表。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（二）註冊單、繳費收據或證明。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（三）全戶戶籍謄本。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（四）申請人本人之郵局存摺封面影本。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三、受理申請期限：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日起至</w:t>
      </w: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日止。</w:t>
      </w:r>
    </w:p>
    <w:p>
      <w:pPr>
        <w:ind w:leftChars="236" w:left="566"/>
        <w:rPr>
          <w:sz w:val="28"/>
          <w:szCs w:val="28"/>
        </w:rPr>
      </w:pPr>
      <w:r>
        <w:rPr>
          <w:rFonts w:hint="eastAsia"/>
          <w:sz w:val="28"/>
          <w:szCs w:val="28"/>
        </w:rPr>
        <w:t>申請文件不全者，經本所以書面通知限期補正，逾期未補正者，得駁回其申請。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四、補助標準：</w:t>
      </w:r>
    </w:p>
    <w:p>
      <w:pPr>
        <w:ind w:leftChars="236" w:left="566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符合資格者</w:t>
      </w:r>
      <w:r>
        <w:rPr>
          <w:rFonts w:asciiTheme="majorEastAsia" w:eastAsiaTheme="majorEastAsia" w:hAnsiTheme="majorEastAsia" w:hint="eastAsia"/>
          <w:sz w:val="28"/>
          <w:szCs w:val="28"/>
        </w:rPr>
        <w:t>幼稚園每人補助新台幣1萬元整，國中小每人補助新台幣5,000元整，高中職學生每人補助新台幣1萬整，大專院校以上每人補助新台幣2萬元整。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本計畫經奉核可後送交委員會審議，所需經費由</w:t>
      </w:r>
      <w:proofErr w:type="gramStart"/>
      <w:r>
        <w:rPr>
          <w:rFonts w:hint="eastAsia"/>
          <w:sz w:val="28"/>
          <w:szCs w:val="28"/>
        </w:rPr>
        <w:t>臺</w:t>
      </w:r>
      <w:proofErr w:type="gramEnd"/>
      <w:r>
        <w:rPr>
          <w:rFonts w:hint="eastAsia"/>
          <w:sz w:val="28"/>
          <w:szCs w:val="28"/>
        </w:rPr>
        <w:t>東縣卑南鄉公所社會愛心救助基金</w:t>
      </w:r>
      <w:proofErr w:type="gramStart"/>
      <w:r>
        <w:rPr>
          <w:rFonts w:hint="eastAsia"/>
          <w:sz w:val="28"/>
          <w:szCs w:val="28"/>
        </w:rPr>
        <w:t>專戶尼伯特</w:t>
      </w:r>
      <w:proofErr w:type="gramEnd"/>
      <w:r>
        <w:rPr>
          <w:rFonts w:hint="eastAsia"/>
          <w:sz w:val="28"/>
          <w:szCs w:val="28"/>
        </w:rPr>
        <w:t>颱風各界捐款支應。</w:t>
      </w:r>
    </w:p>
    <w:sectPr>
      <w:pgSz w:w="11906" w:h="16838"/>
      <w:pgMar w:top="1418" w:right="179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2017-08-17T01:52:00Z</cp:lastPrinted>
  <dcterms:created xsi:type="dcterms:W3CDTF">2017-08-17T01:01:00Z</dcterms:created>
  <dcterms:modified xsi:type="dcterms:W3CDTF">2017-09-04T06:21:00Z</dcterms:modified>
</cp:coreProperties>
</file>