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E4" w:rsidRPr="005C35D4" w:rsidRDefault="00751308" w:rsidP="00751308">
      <w:pPr>
        <w:spacing w:line="0" w:lineRule="atLeast"/>
        <w:ind w:left="619" w:hangingChars="221" w:hanging="619"/>
        <w:jc w:val="center"/>
        <w:rPr>
          <w:rFonts w:ascii="標楷體" w:eastAsia="標楷體" w:hAnsi="標楷體"/>
          <w:b/>
          <w:color w:val="000000"/>
          <w:sz w:val="28"/>
          <w:szCs w:val="28"/>
        </w:rPr>
      </w:pPr>
      <w:bookmarkStart w:id="0" w:name="_GoBack"/>
      <w:bookmarkEnd w:id="0"/>
      <w:r w:rsidRPr="00751308">
        <w:rPr>
          <w:rFonts w:ascii="標楷體" w:eastAsia="標楷體" w:hAnsi="標楷體" w:hint="eastAsia"/>
          <w:b/>
          <w:color w:val="000000"/>
          <w:sz w:val="28"/>
          <w:szCs w:val="28"/>
        </w:rPr>
        <w:t>原住民族委員會補助經濟弱勢原住民建購及修繕住宅作業要點</w:t>
      </w:r>
    </w:p>
    <w:p w:rsidR="00B20169" w:rsidRDefault="00B20169" w:rsidP="00B20169">
      <w:pPr>
        <w:spacing w:line="0" w:lineRule="atLeast"/>
        <w:rPr>
          <w:rFonts w:ascii="標楷體" w:eastAsia="標楷體" w:hAnsi="標楷體"/>
          <w:color w:val="000000"/>
          <w:sz w:val="20"/>
          <w:szCs w:val="20"/>
        </w:rPr>
      </w:pP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中華民國九十一年三月八日行政院原住民委員會台（91）年字第9150168號函訂定下達</w:t>
      </w:r>
    </w:p>
    <w:p w:rsidR="00B20169" w:rsidRPr="00B20169" w:rsidRDefault="00B20169"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w:t>
      </w:r>
      <w:r w:rsidRPr="00B20169">
        <w:rPr>
          <w:rFonts w:ascii="標楷體" w:eastAsia="標楷體" w:hAnsi="標楷體" w:hint="eastAsia"/>
          <w:color w:val="000000"/>
          <w:sz w:val="20"/>
          <w:szCs w:val="20"/>
        </w:rPr>
        <w:t>華民國九十二年二月二十五日行政院原住民委員會台（92）年字第0920006664號函修正下達</w:t>
      </w:r>
    </w:p>
    <w:p w:rsidR="00B20169" w:rsidRPr="00B20169" w:rsidRDefault="00B20169"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w:t>
      </w:r>
      <w:r w:rsidRPr="00B20169">
        <w:rPr>
          <w:rFonts w:ascii="標楷體" w:eastAsia="標楷體" w:hAnsi="標楷體" w:hint="eastAsia"/>
          <w:color w:val="000000"/>
          <w:sz w:val="20"/>
          <w:szCs w:val="20"/>
        </w:rPr>
        <w:t>華民國九十五年六月十九日行政院原住民族委員會原民經字第09500183571號令修正發布</w:t>
      </w: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中華民國九十八年八月十八日行政院原住民族委員會原民經字第09800382881號令修正發布；並自中華民國九十九年</w:t>
      </w:r>
      <w:r>
        <w:rPr>
          <w:rFonts w:ascii="標楷體" w:eastAsia="標楷體" w:hAnsi="標楷體" w:hint="eastAsia"/>
          <w:color w:val="000000"/>
          <w:sz w:val="20"/>
          <w:szCs w:val="20"/>
        </w:rPr>
        <w:t>一</w:t>
      </w:r>
      <w:r w:rsidRPr="00B20169">
        <w:rPr>
          <w:rFonts w:ascii="標楷體" w:eastAsia="標楷體" w:hAnsi="標楷體" w:hint="eastAsia"/>
          <w:color w:val="000000"/>
          <w:sz w:val="20"/>
          <w:szCs w:val="20"/>
        </w:rPr>
        <w:t>月一日生效</w:t>
      </w: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中華民國一百零三年四月二十三日原住民族委員會原民建字第10300206092號令修正發布（原名稱：行政院原住民族委員會中低收入戶原住民建購、修繕住宅補助要點）</w:t>
      </w:r>
    </w:p>
    <w:p w:rsidR="00EF067B"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中華民國一百零三年七月七日原住民族委員會原民建字第10300336652號令修正發布（原名稱：原住民族委員會中低收入戶原住民建購、修繕住宅補助要點）</w:t>
      </w:r>
    </w:p>
    <w:p w:rsidR="00B20169" w:rsidRDefault="002916DB"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中華民國一百零</w:t>
      </w:r>
      <w:r w:rsidR="003D775E">
        <w:rPr>
          <w:rFonts w:ascii="標楷體" w:eastAsia="標楷體" w:hAnsi="標楷體" w:hint="eastAsia"/>
          <w:color w:val="000000"/>
          <w:sz w:val="20"/>
          <w:szCs w:val="20"/>
        </w:rPr>
        <w:t>六</w:t>
      </w:r>
      <w:r w:rsidRPr="00B20169">
        <w:rPr>
          <w:rFonts w:ascii="標楷體" w:eastAsia="標楷體" w:hAnsi="標楷體" w:hint="eastAsia"/>
          <w:color w:val="000000"/>
          <w:sz w:val="20"/>
          <w:szCs w:val="20"/>
        </w:rPr>
        <w:t>年</w:t>
      </w:r>
      <w:r w:rsidR="003D775E">
        <w:rPr>
          <w:rFonts w:ascii="標楷體" w:eastAsia="標楷體" w:hAnsi="標楷體" w:hint="eastAsia"/>
          <w:color w:val="000000"/>
          <w:sz w:val="20"/>
          <w:szCs w:val="20"/>
        </w:rPr>
        <w:t>一</w:t>
      </w:r>
      <w:r w:rsidRPr="00B20169">
        <w:rPr>
          <w:rFonts w:ascii="標楷體" w:eastAsia="標楷體" w:hAnsi="標楷體" w:hint="eastAsia"/>
          <w:color w:val="000000"/>
          <w:sz w:val="20"/>
          <w:szCs w:val="20"/>
        </w:rPr>
        <w:t>月</w:t>
      </w:r>
      <w:r w:rsidR="003D775E">
        <w:rPr>
          <w:rFonts w:ascii="標楷體" w:eastAsia="標楷體" w:hAnsi="標楷體" w:hint="eastAsia"/>
          <w:color w:val="000000"/>
          <w:sz w:val="20"/>
          <w:szCs w:val="20"/>
        </w:rPr>
        <w:t>十九</w:t>
      </w:r>
      <w:r w:rsidRPr="00B20169">
        <w:rPr>
          <w:rFonts w:ascii="標楷體" w:eastAsia="標楷體" w:hAnsi="標楷體" w:hint="eastAsia"/>
          <w:color w:val="000000"/>
          <w:sz w:val="20"/>
          <w:szCs w:val="20"/>
        </w:rPr>
        <w:t>日原住民族委員會原民建字第</w:t>
      </w:r>
      <w:r w:rsidR="003D775E">
        <w:rPr>
          <w:rFonts w:ascii="標楷體" w:eastAsia="標楷體" w:hAnsi="標楷體" w:hint="eastAsia"/>
          <w:color w:val="000000"/>
          <w:sz w:val="20"/>
          <w:szCs w:val="20"/>
        </w:rPr>
        <w:t>10500799852</w:t>
      </w:r>
      <w:r w:rsidRPr="00B20169">
        <w:rPr>
          <w:rFonts w:ascii="標楷體" w:eastAsia="標楷體" w:hAnsi="標楷體" w:hint="eastAsia"/>
          <w:color w:val="000000"/>
          <w:sz w:val="20"/>
          <w:szCs w:val="20"/>
        </w:rPr>
        <w:t>號令修正發布（原名稱：原住民族委員會中低收入戶原住民建購</w:t>
      </w:r>
      <w:r>
        <w:rPr>
          <w:rFonts w:ascii="標楷體" w:eastAsia="標楷體" w:hAnsi="標楷體" w:hint="eastAsia"/>
          <w:color w:val="000000"/>
          <w:sz w:val="20"/>
          <w:szCs w:val="20"/>
        </w:rPr>
        <w:t>及</w:t>
      </w:r>
      <w:r w:rsidRPr="00B20169">
        <w:rPr>
          <w:rFonts w:ascii="標楷體" w:eastAsia="標楷體" w:hAnsi="標楷體" w:hint="eastAsia"/>
          <w:color w:val="000000"/>
          <w:sz w:val="20"/>
          <w:szCs w:val="20"/>
        </w:rPr>
        <w:t>修繕住宅補助要點）</w:t>
      </w:r>
    </w:p>
    <w:p w:rsidR="002916DB" w:rsidRPr="00B20169" w:rsidRDefault="002916DB" w:rsidP="00B20169">
      <w:pPr>
        <w:spacing w:line="0" w:lineRule="atLeast"/>
        <w:rPr>
          <w:rFonts w:ascii="標楷體" w:eastAsia="標楷體" w:hAnsi="標楷體"/>
          <w:color w:val="000000"/>
          <w:sz w:val="20"/>
          <w:szCs w:val="20"/>
        </w:rPr>
      </w:pPr>
    </w:p>
    <w:p w:rsidR="004F5AE4" w:rsidRPr="005C35D4" w:rsidRDefault="00751308" w:rsidP="001B06AE">
      <w:pPr>
        <w:numPr>
          <w:ilvl w:val="0"/>
          <w:numId w:val="1"/>
        </w:numPr>
        <w:spacing w:line="0" w:lineRule="atLeast"/>
        <w:ind w:left="567" w:hanging="567"/>
        <w:rPr>
          <w:rFonts w:ascii="標楷體" w:eastAsia="標楷體" w:hAnsi="標楷體"/>
          <w:color w:val="000000"/>
          <w:szCs w:val="24"/>
        </w:rPr>
      </w:pPr>
      <w:r w:rsidRPr="00751308">
        <w:rPr>
          <w:rFonts w:ascii="標楷體" w:eastAsia="標楷體" w:hAnsi="標楷體" w:hint="eastAsia"/>
          <w:color w:val="000000"/>
        </w:rPr>
        <w:t>原住民族委員會（以下簡稱本會）為協助經濟弱勢原住民改善居住環境，維護居住安全，提高生活品質，依據原住民族基本法第十六條規定訂定本要點。</w:t>
      </w:r>
    </w:p>
    <w:p w:rsidR="00F15541" w:rsidRPr="005C35D4" w:rsidRDefault="00751308" w:rsidP="00F15541">
      <w:pPr>
        <w:numPr>
          <w:ilvl w:val="0"/>
          <w:numId w:val="1"/>
        </w:numPr>
        <w:spacing w:line="0" w:lineRule="atLeast"/>
        <w:ind w:left="567" w:hanging="567"/>
        <w:rPr>
          <w:rFonts w:ascii="標楷體" w:eastAsia="標楷體" w:hAnsi="標楷體"/>
          <w:color w:val="000000"/>
        </w:rPr>
      </w:pPr>
      <w:r w:rsidRPr="00751308">
        <w:rPr>
          <w:rFonts w:ascii="標楷體" w:eastAsia="標楷體" w:hAnsi="標楷體" w:hint="eastAsia"/>
          <w:color w:val="000000"/>
        </w:rPr>
        <w:t>主辦與執行機關如下：</w:t>
      </w:r>
    </w:p>
    <w:p w:rsidR="00751308" w:rsidRPr="00751308" w:rsidRDefault="00751308" w:rsidP="00751308">
      <w:pPr>
        <w:numPr>
          <w:ilvl w:val="0"/>
          <w:numId w:val="2"/>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主辦機關：直轄市、縣（市）政府。</w:t>
      </w:r>
    </w:p>
    <w:p w:rsidR="004D7123" w:rsidRPr="005C35D4" w:rsidRDefault="00751308" w:rsidP="00751308">
      <w:pPr>
        <w:numPr>
          <w:ilvl w:val="0"/>
          <w:numId w:val="2"/>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執行機關：鄉（鎮、市、區）公所。</w:t>
      </w:r>
    </w:p>
    <w:p w:rsidR="00751308" w:rsidRPr="00751308" w:rsidRDefault="00751308" w:rsidP="00751308">
      <w:pPr>
        <w:numPr>
          <w:ilvl w:val="0"/>
          <w:numId w:val="1"/>
        </w:numPr>
        <w:spacing w:line="0" w:lineRule="atLeast"/>
        <w:ind w:left="567" w:hanging="567"/>
        <w:rPr>
          <w:rFonts w:ascii="標楷體" w:eastAsia="標楷體" w:hAnsi="標楷體"/>
          <w:color w:val="000000"/>
        </w:rPr>
      </w:pPr>
      <w:r w:rsidRPr="00751308">
        <w:rPr>
          <w:rFonts w:ascii="標楷體" w:eastAsia="標楷體" w:hAnsi="標楷體" w:hint="eastAsia"/>
          <w:color w:val="000000"/>
        </w:rPr>
        <w:t>申請人應具備下列各款條件：</w:t>
      </w:r>
    </w:p>
    <w:p w:rsidR="00751308" w:rsidRPr="00751308" w:rsidRDefault="00751308" w:rsidP="00751308">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年滿二十歲，具有行為能力之原住民。</w:t>
      </w:r>
    </w:p>
    <w:p w:rsidR="00751308" w:rsidRPr="00751308" w:rsidRDefault="00751308" w:rsidP="00751308">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申請建購、修繕住宅者係房屋所有權人或由具原住民身分之配偶申請，並具有下列事實者：</w:t>
      </w:r>
    </w:p>
    <w:p w:rsidR="00751308" w:rsidRDefault="00751308" w:rsidP="00751308">
      <w:pPr>
        <w:numPr>
          <w:ilvl w:val="0"/>
          <w:numId w:val="3"/>
        </w:numPr>
        <w:spacing w:line="0" w:lineRule="atLeast"/>
        <w:ind w:left="993" w:hanging="284"/>
        <w:rPr>
          <w:rFonts w:ascii="標楷體" w:eastAsia="標楷體" w:hAnsi="標楷體"/>
          <w:color w:val="000000"/>
        </w:rPr>
      </w:pPr>
      <w:r w:rsidRPr="00751308">
        <w:rPr>
          <w:rFonts w:ascii="標楷體" w:eastAsia="標楷體" w:hAnsi="標楷體" w:hint="eastAsia"/>
          <w:color w:val="000000"/>
        </w:rPr>
        <w:t>建購住宅：</w:t>
      </w:r>
      <w:r>
        <w:rPr>
          <w:rFonts w:ascii="標楷體" w:eastAsia="標楷體" w:hAnsi="標楷體" w:hint="eastAsia"/>
          <w:color w:val="000000"/>
        </w:rPr>
        <w:t xml:space="preserve"> </w:t>
      </w:r>
    </w:p>
    <w:p w:rsidR="00751308" w:rsidRPr="00751308" w:rsidRDefault="00751308" w:rsidP="00751308">
      <w:pPr>
        <w:numPr>
          <w:ilvl w:val="1"/>
          <w:numId w:val="3"/>
        </w:numPr>
        <w:spacing w:line="0" w:lineRule="atLeast"/>
        <w:ind w:left="1418" w:hanging="425"/>
        <w:rPr>
          <w:rFonts w:ascii="標楷體" w:eastAsia="標楷體" w:hAnsi="標楷體"/>
          <w:color w:val="000000"/>
        </w:rPr>
      </w:pPr>
      <w:r w:rsidRPr="00F50E80">
        <w:rPr>
          <w:rFonts w:ascii="標楷體" w:eastAsia="標楷體" w:hAnsi="標楷體" w:hint="eastAsia"/>
          <w:color w:val="000000" w:themeColor="text1"/>
        </w:rPr>
        <w:t>建購住宅未逾二年（以政府會計年度起始日往前推算二年），且不曾接受政府其他住宅補助者（不含內政部辦理之各項住宅貸款補貼）。</w:t>
      </w:r>
    </w:p>
    <w:p w:rsidR="00751308" w:rsidRPr="00F50E80" w:rsidRDefault="00751308" w:rsidP="00751308">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本人、配偶及共同生活之直系親屬均無其他自有住宅。惟經查其另有房屋座落紀錄，房屋課稅現值，依持分面積比例計算在新臺幣十萬元以下者或原自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住宅遭火災或天然災害受損而無法居住者，得視為無其他自有住宅。</w:t>
      </w:r>
    </w:p>
    <w:p w:rsidR="00751308" w:rsidRPr="00751308" w:rsidRDefault="00751308" w:rsidP="00751308">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房屋登記原因應以興建（第一次登記）、買賣（拍賣）取得；其用途登記並須為住宅、農舍或含「住」字樣，且確實自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居住者。</w:t>
      </w:r>
    </w:p>
    <w:p w:rsidR="00751308" w:rsidRPr="00751308" w:rsidRDefault="00751308" w:rsidP="00751308">
      <w:pPr>
        <w:numPr>
          <w:ilvl w:val="0"/>
          <w:numId w:val="3"/>
        </w:numPr>
        <w:spacing w:line="0" w:lineRule="atLeast"/>
        <w:ind w:left="993" w:hanging="284"/>
        <w:rPr>
          <w:rFonts w:ascii="標楷體" w:eastAsia="標楷體" w:hAnsi="標楷體"/>
          <w:color w:val="000000"/>
        </w:rPr>
      </w:pPr>
      <w:r w:rsidRPr="00751308">
        <w:rPr>
          <w:rFonts w:ascii="標楷體" w:eastAsia="標楷體" w:hAnsi="標楷體" w:hint="eastAsia"/>
          <w:color w:val="000000"/>
        </w:rPr>
        <w:t>修繕住宅：</w:t>
      </w:r>
    </w:p>
    <w:p w:rsidR="00751308" w:rsidRPr="00F50E80" w:rsidRDefault="00751308" w:rsidP="00906D66">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住宅屋齡超過七年，且因老舊或衛生設備欠缺，亟待修繕。但遭受火災或天然災害者不在此限。</w:t>
      </w:r>
    </w:p>
    <w:p w:rsidR="00751308" w:rsidRPr="00F50E80" w:rsidRDefault="00751308" w:rsidP="00906D66">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本人、配偶及共同生活之直系親屬均無其他自有住宅，且近五年內不曾接受政府其他住宅補助者（不含內政部辦理之各項住宅貸款補貼）。</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家庭總收入按全家人口平均分配，每人每月未超過中央、直轄市主管機關公告當年度最低生活費二倍者。</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全家人口未超過一人時，存款本金及有價證券按面額計算之合計金額為新臺幣二百五十萬元，每增加一人，增加新臺幣二十五萬元。</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家庭之不動產未超過中央、直轄市主管機關公告當年度中低收入戶家庭不動產限額；其金額如低於新臺幣六百五十萬元，以六百五十萬元為準。但未產生經濟效益之原住民保留地，經直轄市、縣（市）主管機關認定者，不列入計算。</w:t>
      </w:r>
    </w:p>
    <w:p w:rsidR="00751308" w:rsidRDefault="00751308" w:rsidP="00906D66">
      <w:pPr>
        <w:spacing w:line="0" w:lineRule="atLeast"/>
        <w:ind w:left="567"/>
        <w:rPr>
          <w:rFonts w:ascii="標楷體" w:eastAsia="標楷體" w:hAnsi="標楷體"/>
          <w:color w:val="000000"/>
        </w:rPr>
      </w:pPr>
      <w:r w:rsidRPr="00751308">
        <w:rPr>
          <w:rFonts w:ascii="標楷體" w:eastAsia="標楷體" w:hAnsi="標楷體" w:hint="eastAsia"/>
          <w:color w:val="000000"/>
        </w:rPr>
        <w:t>前項所定申請本補助之標準，如遇有特殊情形者，得由執行機關依行政程序報請中央主管機關專案核定。</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color w:val="000000"/>
        </w:rPr>
        <w:t>補助項目與補助金額</w:t>
      </w:r>
      <w:r w:rsidRPr="00906D66">
        <w:rPr>
          <w:rFonts w:ascii="標楷體" w:eastAsia="標楷體" w:hAnsi="標楷體" w:hint="eastAsia"/>
          <w:color w:val="000000"/>
        </w:rPr>
        <w:t>如下</w:t>
      </w:r>
      <w:r w:rsidRPr="00906D66">
        <w:rPr>
          <w:rFonts w:ascii="標楷體" w:eastAsia="標楷體" w:hAnsi="標楷體"/>
          <w:color w:val="000000"/>
        </w:rPr>
        <w:t>：</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建購住宅：每戶補助二十萬元。</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修繕住宅：每戶最多補助十萬元。</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lastRenderedPageBreak/>
        <w:t>修繕住宅得修繕之設備設施項目如下：</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屋頂防水、排水及隔熱。</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外牆防水及面材整修。</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衛生設備。</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無障礙設施設備。</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分間牆、天花板及地板整修。</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給水、排水管線。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電器管線。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燃氣設備之供氣、排煙管線。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空氣調節及通風設備之風管、風口及電氣管線。</w:t>
      </w:r>
    </w:p>
    <w:p w:rsidR="00751308" w:rsidRDefault="00906D66" w:rsidP="00906D66">
      <w:pPr>
        <w:spacing w:line="0" w:lineRule="atLeast"/>
        <w:ind w:left="567"/>
        <w:rPr>
          <w:rFonts w:ascii="標楷體" w:eastAsia="標楷體" w:hAnsi="標楷體"/>
          <w:color w:val="000000"/>
        </w:rPr>
      </w:pPr>
      <w:r w:rsidRPr="00906D66">
        <w:rPr>
          <w:rFonts w:ascii="標楷體" w:eastAsia="標楷體" w:hAnsi="標楷體" w:hint="eastAsia"/>
          <w:color w:val="000000"/>
        </w:rPr>
        <w:t>前項第三款所列設備設施項目，不含公寓大廈之共同部分、約定專用部分及約定共同部分，</w:t>
      </w:r>
      <w:r w:rsidRPr="00906D66">
        <w:rPr>
          <w:rFonts w:ascii="標楷體" w:eastAsia="標楷體" w:hAnsi="標楷體"/>
          <w:color w:val="000000"/>
        </w:rPr>
        <w:t>其中屋頂之修繕應注重景觀之調和。</w:t>
      </w:r>
      <w:r w:rsidRPr="00906D66">
        <w:rPr>
          <w:rFonts w:ascii="標楷體" w:eastAsia="標楷體" w:hAnsi="標楷體" w:hint="eastAsia"/>
          <w:color w:val="000000"/>
        </w:rPr>
        <w:t>申請修繕之設施設備項目，不得影響建築物之結構安全及公共安全相關規定</w:t>
      </w:r>
      <w:r w:rsidRPr="00906D66">
        <w:rPr>
          <w:rFonts w:ascii="標楷體" w:eastAsia="標楷體" w:hAnsi="標楷體"/>
          <w:color w:val="000000"/>
        </w:rPr>
        <w:t>。</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申請人應具備文件如下：</w:t>
      </w:r>
    </w:p>
    <w:p w:rsidR="00906D66" w:rsidRPr="00906D66" w:rsidRDefault="00906D66" w:rsidP="00906D66">
      <w:pPr>
        <w:numPr>
          <w:ilvl w:val="0"/>
          <w:numId w:val="28"/>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申請補助建購住宅者：</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申請人同一址之全戶戶口名簿（影本），並須經執行機關確認並註記「與正本相符」字樣、機關名稱及承辦人署名。</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全戶所得稅證明及財產證明各二份（若有低收入戶證明或戶內老人有中低收入戶老年生活津貼證明，檢附中低收入戶證明即可）。</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建購房屋之建物登記謄本。</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未獲政府其他住宅補助切結書（如附表一）。</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住宅照片（顯示門牌及室內居住狀況）。</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領款收據及申請人郵局或金融機構之活期存款帳戶封面影本。</w:t>
      </w:r>
    </w:p>
    <w:p w:rsidR="00906D66" w:rsidRPr="00906D66" w:rsidRDefault="00906D66" w:rsidP="00906D66">
      <w:pPr>
        <w:numPr>
          <w:ilvl w:val="0"/>
          <w:numId w:val="28"/>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申請補助修繕住宅者：</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申請人同一址之全戶戶口名簿（影本），並須經執行機關確認並註記「與正本相符」字樣、機關名稱及承辦人署名。</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全戶所得稅證明及財產證明各二份（若有低收入戶證明或戶內老人有中低收入戶老年生活津貼證明，檢附中低收入戶證明即可）。</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修繕房屋之建物登記謄本。無法提出建物登記謄本證明其房屋所有權者，得以房屋稅籍或檢附水費或電費繳費收據及經由村（里、區）長出具該房屋確為申請人所有且有居住事實之證明。</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擬欲修繕住宅位置照片（每處一張）。</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設施設備改善所需之工程、材料、工資等估價單。如申請人提具估價單確有困難，得由鄉（鎮、市、區）公所協助估價。</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最近五年未曾獲政府其他住宅補助切結書（如附表二）。</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領款收據及申請人郵局或金融機構之活期存款帳戶封面影本。</w:t>
      </w:r>
    </w:p>
    <w:p w:rsidR="00906D66" w:rsidRDefault="00906D66" w:rsidP="00906D66">
      <w:pPr>
        <w:spacing w:line="0" w:lineRule="atLeast"/>
        <w:ind w:left="567"/>
        <w:rPr>
          <w:rFonts w:ascii="標楷體" w:eastAsia="標楷體" w:hAnsi="標楷體"/>
          <w:color w:val="000000"/>
        </w:rPr>
      </w:pPr>
      <w:r w:rsidRPr="00906D66">
        <w:rPr>
          <w:rFonts w:ascii="標楷體" w:eastAsia="標楷體" w:hAnsi="標楷體" w:hint="eastAsia"/>
          <w:color w:val="000000"/>
        </w:rPr>
        <w:t>前項申請人所附之同一址之全戶戶口名簿，得由執行機關透過戶役政資訊系統取得；申請人所附之建物登記謄本得由執行機關透過地政資訊網路系統取得；申請人所附之全戶所得證明及財產證明，得由執行機關透過電子化政府服務平臺資訊中介服務取得，或函請國稅局、稅捐稽徵單位提供。</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申請方式如下：</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申請人戶籍應與自有住宅同址，填具申請表（如附表三）並備齊應備文件向戶籍所在地之執行機關申請。</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執行機關受理申請後，應依本要點規定，儘速完成調查及初審後，提送主辦機關核定。</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核定申請建購住宅補助個案後，由主辦機關逕撥補助款至核定申請人之帳戶（如附表四）。</w:t>
      </w:r>
    </w:p>
    <w:p w:rsid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核定申請修繕住宅補助個案後，請申請人逕行施工，俟施工完竣後報請執行機關驗收、填</w:t>
      </w:r>
      <w:r w:rsidRPr="00906D66">
        <w:rPr>
          <w:rFonts w:ascii="標楷體" w:eastAsia="標楷體" w:hAnsi="標楷體" w:hint="eastAsia"/>
          <w:color w:val="000000"/>
        </w:rPr>
        <w:lastRenderedPageBreak/>
        <w:t>具住宅改善施工結算明細表及檢附收據、支出原始憑證（含住宅施工前、中、後之照片各乙張），連同核定影本及原申請表件，送主辦機關核銷憑撥補助款（如附表五）。</w:t>
      </w:r>
    </w:p>
    <w:p w:rsidR="00EB54CF" w:rsidRDefault="00EB54CF" w:rsidP="00906D66">
      <w:pPr>
        <w:numPr>
          <w:ilvl w:val="0"/>
          <w:numId w:val="31"/>
        </w:numPr>
        <w:spacing w:line="0" w:lineRule="atLeast"/>
        <w:ind w:leftChars="117" w:left="847" w:hangingChars="236" w:hanging="566"/>
        <w:rPr>
          <w:rFonts w:ascii="標楷體" w:eastAsia="標楷體" w:hAnsi="標楷體"/>
          <w:color w:val="000000"/>
        </w:rPr>
      </w:pPr>
      <w:r w:rsidRPr="00EB54CF">
        <w:rPr>
          <w:rFonts w:ascii="標楷體" w:eastAsia="標楷體" w:hAnsi="標楷體" w:hint="eastAsia"/>
          <w:color w:val="000000"/>
        </w:rPr>
        <w:t>核定申請建購或修繕住宅補助個案，以各直轄市、縣（市）列冊之低收入戶、中低收入戶為優先補助對象。</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經濟弱勢戶資格審核標準如下：</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本要點所稱全家人口，依下列各款認定：</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申請人、配偶及共同生活之直系親屬，但子女已入贅或出嫁者，不予計算。</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申請人如無子女，由孫子女扶養者，以實際扶養之孫子女列為全家人口。</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全家人口具有下列情形者，不計全家人口：</w:t>
      </w:r>
    </w:p>
    <w:p w:rsid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應徵召在營服役或替代役現役。</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在學領有公費者。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因案服刑或保安處分六個月以上，執行未滿者。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家庭人口行蹤不明，已向警察機關報案，並持有證明者。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不得在臺灣地區工作之非本國籍配偶或大陸地區配偶。</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全家人口數須二人以上</w:t>
      </w:r>
      <w:r w:rsidRPr="00906D66">
        <w:rPr>
          <w:rFonts w:ascii="標楷體" w:eastAsia="標楷體" w:hAnsi="標楷體" w:hint="eastAsia"/>
          <w:color w:val="000000" w:themeColor="text1"/>
        </w:rPr>
        <w:t>。但</w:t>
      </w:r>
      <w:r w:rsidRPr="00906D66">
        <w:rPr>
          <w:rFonts w:ascii="標楷體" w:eastAsia="標楷體" w:hAnsi="標楷體"/>
          <w:color w:val="000000" w:themeColor="text1"/>
        </w:rPr>
        <w:t>無配偶及直系親屬，年滿五十歲之獨居個人，得申請修繕住宅補助。</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本要點所稱家庭總收入，指下列各款之總額：</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工作收入，依下列規定計算：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依全家人口當年度實際工作收入並提供薪資證明核算。無法提出薪資證明者，依最近一年度之財稅資料所列工作收入核算。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最近一年度之財稅資料查無工作收入，且未能提出薪資證明者，依臺灣地區職類別薪資調查報告各職類每人月平均經常性薪資核算。原住民之工作所得應依</w:t>
      </w:r>
      <w:r w:rsidRPr="00906D66">
        <w:rPr>
          <w:rFonts w:ascii="標楷體" w:eastAsia="標楷體" w:hAnsi="標楷體" w:hint="eastAsia"/>
          <w:color w:val="000000" w:themeColor="text1"/>
        </w:rPr>
        <w:t>本會</w:t>
      </w:r>
      <w:r w:rsidRPr="00906D66">
        <w:rPr>
          <w:rFonts w:ascii="標楷體" w:eastAsia="標楷體" w:hAnsi="標楷體"/>
          <w:color w:val="000000" w:themeColor="text1"/>
        </w:rPr>
        <w:t>公布之原住民就業狀況調查報告，按一般民眾主要工作所得與原住民主要工作所得之比例核算。但核算結果未達基本工資者，依基本工資核算。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未列入臺灣地區職類別薪資調查報告各職類者，依</w:t>
      </w:r>
      <w:r w:rsidRPr="00906D66">
        <w:rPr>
          <w:rFonts w:ascii="標楷體" w:eastAsia="標楷體" w:hAnsi="標楷體" w:hint="eastAsia"/>
          <w:color w:val="000000" w:themeColor="text1"/>
        </w:rPr>
        <w:t>勞動部</w:t>
      </w:r>
      <w:r w:rsidRPr="00906D66">
        <w:rPr>
          <w:rFonts w:ascii="標楷體" w:eastAsia="標楷體" w:hAnsi="標楷體"/>
          <w:color w:val="000000" w:themeColor="text1"/>
        </w:rPr>
        <w:t>公布之最近一年各業初任人員每月平均經常性薪資核算。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有工作能力未就業者，依基本工資核算。但經公立就業服務機構認定失業者，其失業期間得不計算工作收入，所領取之失業給付，仍應併入其他收入計算。</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動產及不動產之收益。</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其他收入：前二款以外非屬社會救助給付之收入。</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本要點所稱有工作能力，指十六歲以上，未滿五十五歲，而無下列情事之一者：</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二十五歲以下仍在國內就讀空中大學、高級中等以上進修學校、在職班、學分班、僅於夜間或假日上課、遠距教學以外之學校，致不能工作。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身心障礙致不能工作。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罹患嚴重傷、病，必須三個月以上之治療或療養致不能工作。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hint="eastAsia"/>
          <w:color w:val="000000"/>
        </w:rPr>
        <w:t>因照顧特定身心障礙或罹患特定病症</w:t>
      </w:r>
      <w:r w:rsidR="00F8234A" w:rsidRPr="004F0CC9">
        <w:rPr>
          <w:rFonts w:ascii="標楷體" w:eastAsia="標楷體" w:hAnsi="標楷體" w:hint="eastAsia"/>
          <w:color w:val="000000" w:themeColor="text1"/>
        </w:rPr>
        <w:t>且不能自理生活之</w:t>
      </w:r>
      <w:r w:rsidR="00F8234A" w:rsidRPr="00584E21">
        <w:rPr>
          <w:rFonts w:ascii="標楷體" w:eastAsia="標楷體" w:hAnsi="標楷體"/>
          <w:color w:val="000000" w:themeColor="text1"/>
        </w:rPr>
        <w:t>共同生活或受扶養親屬，致不能工作</w:t>
      </w:r>
      <w:r w:rsidR="00F8234A" w:rsidRPr="004F0CC9">
        <w:rPr>
          <w:rFonts w:ascii="標楷體" w:eastAsia="標楷體" w:hAnsi="標楷體" w:hint="eastAsia"/>
          <w:color w:val="000000" w:themeColor="text1"/>
        </w:rPr>
        <w:t>。</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獨自扶養六歲以下之直系血親卑親屬致不能工作。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婦女懷胎六個月以上至分娩後二個月內，致不能工作。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受監護、輔助宣告。</w:t>
      </w:r>
    </w:p>
    <w:p w:rsidR="00906D66" w:rsidRDefault="00906D66" w:rsidP="00385661">
      <w:pPr>
        <w:spacing w:line="0" w:lineRule="atLeast"/>
        <w:ind w:left="567"/>
        <w:rPr>
          <w:rFonts w:ascii="標楷體" w:eastAsia="標楷體" w:hAnsi="標楷體"/>
          <w:color w:val="000000"/>
        </w:rPr>
      </w:pPr>
      <w:r w:rsidRPr="00385661">
        <w:rPr>
          <w:rFonts w:ascii="標楷體" w:eastAsia="標楷體" w:hAnsi="標楷體" w:hint="eastAsia"/>
          <w:color w:val="000000"/>
        </w:rPr>
        <w:t>依前項第三款第四目規定主張無工作能力者，同</w:t>
      </w:r>
      <w:r w:rsidRPr="006255D6">
        <w:rPr>
          <w:rFonts w:ascii="標楷體" w:eastAsia="標楷體" w:hAnsi="標楷體" w:hint="eastAsia"/>
        </w:rPr>
        <w:t>一</w:t>
      </w:r>
      <w:r w:rsidR="00B20169" w:rsidRPr="006255D6">
        <w:rPr>
          <w:rFonts w:ascii="標楷體" w:eastAsia="標楷體" w:hAnsi="標楷體" w:hint="eastAsia"/>
        </w:rPr>
        <w:t>戶</w:t>
      </w:r>
      <w:r w:rsidRPr="00385661">
        <w:rPr>
          <w:rFonts w:ascii="標楷體" w:eastAsia="標楷體" w:hAnsi="標楷體" w:hint="eastAsia"/>
          <w:color w:val="000000"/>
        </w:rPr>
        <w:t>以一人為限。</w:t>
      </w:r>
    </w:p>
    <w:p w:rsid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hint="eastAsia"/>
          <w:color w:val="000000"/>
        </w:rPr>
        <w:t>本要點之補助經費除由本會補助外，主辦機關宜配合編列預算辦理。</w:t>
      </w:r>
    </w:p>
    <w:p w:rsidR="00385661" w:rsidRP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color w:val="000000"/>
        </w:rPr>
        <w:t>補助經費原則</w:t>
      </w:r>
      <w:r w:rsidRPr="00385661">
        <w:rPr>
          <w:rFonts w:ascii="標楷體" w:eastAsia="標楷體" w:hAnsi="標楷體" w:hint="eastAsia"/>
          <w:color w:val="000000"/>
        </w:rPr>
        <w:t>如下</w:t>
      </w:r>
      <w:r w:rsidRPr="00385661">
        <w:rPr>
          <w:rFonts w:ascii="標楷體" w:eastAsia="標楷體" w:hAnsi="標楷體"/>
          <w:color w:val="000000"/>
        </w:rPr>
        <w:t>：</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主辦機關</w:t>
      </w:r>
      <w:r w:rsidRPr="00385661">
        <w:rPr>
          <w:rFonts w:ascii="標楷體" w:eastAsia="標楷體" w:hAnsi="標楷體"/>
          <w:color w:val="000000"/>
        </w:rPr>
        <w:t>應於每年十二月三十一日前提出次年度辦理補助建購及修繕住宅之計畫。</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本會審酌前項</w:t>
      </w:r>
      <w:r w:rsidRPr="00385661">
        <w:rPr>
          <w:rFonts w:ascii="標楷體" w:eastAsia="標楷體" w:hAnsi="標楷體" w:hint="eastAsia"/>
          <w:color w:val="000000"/>
        </w:rPr>
        <w:t>主辦機關</w:t>
      </w:r>
      <w:r w:rsidRPr="00385661">
        <w:rPr>
          <w:rFonts w:ascii="標楷體" w:eastAsia="標楷體" w:hAnsi="標楷體"/>
          <w:color w:val="000000"/>
        </w:rPr>
        <w:t>提具之計畫需求、地方財務狀況及原住民人口數比例等，予以分配補助經費。</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lastRenderedPageBreak/>
        <w:t>本會補助</w:t>
      </w:r>
      <w:r w:rsidRPr="00385661">
        <w:rPr>
          <w:rFonts w:ascii="標楷體" w:eastAsia="標楷體" w:hAnsi="標楷體" w:hint="eastAsia"/>
          <w:color w:val="000000"/>
        </w:rPr>
        <w:t>主辦機關之</w:t>
      </w:r>
      <w:r w:rsidRPr="00385661">
        <w:rPr>
          <w:rFonts w:ascii="標楷體" w:eastAsia="標楷體" w:hAnsi="標楷體"/>
          <w:color w:val="000000"/>
        </w:rPr>
        <w:t>經費，以一次分配為原則，並得視實際執行情形，調整補助地方分配數。</w:t>
      </w:r>
    </w:p>
    <w:p w:rsid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依本要點規定領取補助費者，二年內不得轉賣、讓渡、出租</w:t>
      </w:r>
      <w:r w:rsidRPr="00385661">
        <w:rPr>
          <w:rFonts w:ascii="標楷體" w:eastAsia="標楷體" w:hAnsi="標楷體" w:hint="eastAsia"/>
          <w:color w:val="000000"/>
        </w:rPr>
        <w:t>，如有違反</w:t>
      </w:r>
      <w:r w:rsidRPr="00385661">
        <w:rPr>
          <w:rFonts w:ascii="標楷體" w:eastAsia="標楷體" w:hAnsi="標楷體"/>
          <w:color w:val="000000"/>
        </w:rPr>
        <w:t>且確無居住事實者，或經查明其資格不符，應追繳該項補助款。</w:t>
      </w:r>
    </w:p>
    <w:p w:rsidR="00385661" w:rsidRP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color w:val="000000"/>
        </w:rPr>
        <w:t>督導與獎勵</w:t>
      </w:r>
      <w:r w:rsidRPr="00385661">
        <w:rPr>
          <w:rFonts w:ascii="標楷體" w:eastAsia="標楷體" w:hAnsi="標楷體" w:hint="eastAsia"/>
          <w:color w:val="000000"/>
        </w:rPr>
        <w:t>如下</w:t>
      </w:r>
      <w:r w:rsidRPr="00385661">
        <w:rPr>
          <w:rFonts w:ascii="標楷體" w:eastAsia="標楷體" w:hAnsi="標楷體"/>
          <w:color w:val="000000"/>
        </w:rPr>
        <w:t>：</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執行機關及主辦機關</w:t>
      </w:r>
      <w:r w:rsidRPr="00385661">
        <w:rPr>
          <w:rFonts w:ascii="標楷體" w:eastAsia="標楷體" w:hAnsi="標楷體"/>
          <w:color w:val="000000"/>
        </w:rPr>
        <w:t>對所轄需輔助住宅改善之原住民家庭</w:t>
      </w:r>
      <w:r w:rsidRPr="00385661">
        <w:rPr>
          <w:rFonts w:ascii="標楷體" w:eastAsia="標楷體" w:hAnsi="標楷體" w:hint="eastAsia"/>
          <w:color w:val="000000"/>
        </w:rPr>
        <w:t>，</w:t>
      </w:r>
      <w:r w:rsidRPr="00385661">
        <w:rPr>
          <w:rFonts w:ascii="標楷體" w:eastAsia="標楷體" w:hAnsi="標楷體"/>
          <w:color w:val="000000"/>
        </w:rPr>
        <w:t>應主動發掘，經核定之受補助家庭應予個案輔導與協助，本會得派員實地了解實施情形及績效考評。</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主辦機關</w:t>
      </w:r>
      <w:r w:rsidRPr="00385661">
        <w:rPr>
          <w:rFonts w:ascii="標楷體" w:eastAsia="標楷體" w:hAnsi="標楷體"/>
          <w:color w:val="000000"/>
        </w:rPr>
        <w:t>應於</w:t>
      </w:r>
      <w:r w:rsidRPr="00385661">
        <w:rPr>
          <w:rFonts w:ascii="標楷體" w:eastAsia="標楷體" w:hAnsi="標楷體" w:hint="eastAsia"/>
          <w:color w:val="000000"/>
        </w:rPr>
        <w:t>每</w:t>
      </w:r>
      <w:r w:rsidRPr="00385661">
        <w:rPr>
          <w:rFonts w:ascii="標楷體" w:eastAsia="標楷體" w:hAnsi="標楷體"/>
          <w:color w:val="000000"/>
        </w:rPr>
        <w:t>月</w:t>
      </w:r>
      <w:r w:rsidRPr="00385661">
        <w:rPr>
          <w:rFonts w:ascii="標楷體" w:eastAsia="標楷體" w:hAnsi="標楷體" w:hint="eastAsia"/>
          <w:color w:val="000000"/>
        </w:rPr>
        <w:t>十日前</w:t>
      </w:r>
      <w:r w:rsidRPr="00385661">
        <w:rPr>
          <w:rFonts w:ascii="標楷體" w:eastAsia="標楷體" w:hAnsi="標楷體"/>
          <w:color w:val="000000"/>
        </w:rPr>
        <w:t>，將</w:t>
      </w:r>
      <w:r w:rsidRPr="00385661">
        <w:rPr>
          <w:rFonts w:ascii="標楷體" w:eastAsia="標楷體" w:hAnsi="標楷體" w:hint="eastAsia"/>
          <w:color w:val="000000"/>
        </w:rPr>
        <w:t>前一個</w:t>
      </w:r>
      <w:r w:rsidRPr="00385661">
        <w:rPr>
          <w:rFonts w:ascii="標楷體" w:eastAsia="標楷體" w:hAnsi="標楷體"/>
          <w:color w:val="000000"/>
        </w:rPr>
        <w:t>月之</w:t>
      </w:r>
      <w:r w:rsidRPr="00385661">
        <w:rPr>
          <w:rFonts w:ascii="標楷體" w:eastAsia="標楷體" w:hAnsi="標楷體" w:hint="eastAsia"/>
          <w:color w:val="000000"/>
        </w:rPr>
        <w:t>受理案件、辦理情形</w:t>
      </w:r>
      <w:r w:rsidRPr="00385661">
        <w:rPr>
          <w:rFonts w:ascii="標楷體" w:eastAsia="標楷體" w:hAnsi="標楷體"/>
          <w:color w:val="000000"/>
        </w:rPr>
        <w:t>及核定補助名冊送</w:t>
      </w:r>
      <w:r w:rsidRPr="00385661">
        <w:rPr>
          <w:rFonts w:ascii="標楷體" w:eastAsia="標楷體" w:hAnsi="標楷體" w:hint="eastAsia"/>
          <w:color w:val="000000"/>
        </w:rPr>
        <w:t>本</w:t>
      </w:r>
      <w:r w:rsidRPr="00385661">
        <w:rPr>
          <w:rFonts w:ascii="標楷體" w:eastAsia="標楷體" w:hAnsi="標楷體"/>
          <w:color w:val="000000"/>
        </w:rPr>
        <w:t>會備查。</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本會對辦理成效優良者，得酌予適當獎勵。</w:t>
      </w:r>
    </w:p>
    <w:sectPr w:rsidR="00385661" w:rsidRPr="00385661" w:rsidSect="00CA5B30">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0B" w:rsidRDefault="00713D0B" w:rsidP="009441A9">
      <w:r>
        <w:separator/>
      </w:r>
    </w:p>
  </w:endnote>
  <w:endnote w:type="continuationSeparator" w:id="0">
    <w:p w:rsidR="00713D0B" w:rsidRDefault="00713D0B" w:rsidP="0094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20" w:rsidRDefault="002D1429">
    <w:pPr>
      <w:pStyle w:val="a5"/>
      <w:jc w:val="center"/>
    </w:pPr>
    <w:r>
      <w:fldChar w:fldCharType="begin"/>
    </w:r>
    <w:r>
      <w:instrText xml:space="preserve"> PAGE   \* MERGEFORMAT </w:instrText>
    </w:r>
    <w:r>
      <w:fldChar w:fldCharType="separate"/>
    </w:r>
    <w:r w:rsidR="00CD1DCB" w:rsidRPr="00CD1DCB">
      <w:rPr>
        <w:noProof/>
        <w:lang w:val="zh-TW"/>
      </w:rPr>
      <w:t>3</w:t>
    </w:r>
    <w:r>
      <w:rPr>
        <w:noProof/>
        <w:lang w:val="zh-TW"/>
      </w:rPr>
      <w:fldChar w:fldCharType="end"/>
    </w:r>
  </w:p>
  <w:p w:rsidR="00FE7220" w:rsidRDefault="00FE72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0B" w:rsidRDefault="00713D0B" w:rsidP="009441A9">
      <w:r>
        <w:separator/>
      </w:r>
    </w:p>
  </w:footnote>
  <w:footnote w:type="continuationSeparator" w:id="0">
    <w:p w:rsidR="00713D0B" w:rsidRDefault="00713D0B" w:rsidP="00944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402"/>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8D57897"/>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E365C2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F445872"/>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1287069D"/>
    <w:multiLevelType w:val="hybridMultilevel"/>
    <w:tmpl w:val="E42E5A20"/>
    <w:lvl w:ilvl="0" w:tplc="B9487C78">
      <w:start w:val="1"/>
      <w:numFmt w:val="taiwaneseCountingThousand"/>
      <w:lvlText w:val="%1、"/>
      <w:lvlJc w:val="left"/>
      <w:pPr>
        <w:ind w:left="413" w:hanging="480"/>
      </w:pPr>
      <w:rPr>
        <w:rFonts w:hint="eastAsia"/>
      </w:rPr>
    </w:lvl>
    <w:lvl w:ilvl="1" w:tplc="223E0DC0">
      <w:start w:val="1"/>
      <w:numFmt w:val="taiwaneseCountingThousand"/>
      <w:lvlText w:val="(%2)"/>
      <w:lvlJc w:val="left"/>
      <w:pPr>
        <w:ind w:left="893" w:hanging="480"/>
      </w:pPr>
      <w:rPr>
        <w:rFonts w:hint="eastAsia"/>
      </w:r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5">
    <w:nsid w:val="1A172229"/>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B605D7F"/>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F720675"/>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23EC47F4"/>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250E4374"/>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86E33A3"/>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28A50800"/>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BAC23CA"/>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2CB67DDE"/>
    <w:multiLevelType w:val="hybridMultilevel"/>
    <w:tmpl w:val="08EA54E4"/>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30E865E2"/>
    <w:multiLevelType w:val="hybridMultilevel"/>
    <w:tmpl w:val="31A86FF4"/>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5">
    <w:nsid w:val="31666493"/>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35AC4737"/>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327E50"/>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3DD13E3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3E602159"/>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198311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44C20388"/>
    <w:multiLevelType w:val="hybridMultilevel"/>
    <w:tmpl w:val="31A86FF4"/>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2">
    <w:nsid w:val="48BD5054"/>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54366F5C"/>
    <w:multiLevelType w:val="hybridMultilevel"/>
    <w:tmpl w:val="B396F6C6"/>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4">
    <w:nsid w:val="57494AB9"/>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57745349"/>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579B2181"/>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5AA5482B"/>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5B4C2971"/>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5E884D07"/>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5F1D3797"/>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626765EF"/>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631A20A9"/>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353FAB"/>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651E76B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66D01621"/>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nsid w:val="68C05D82"/>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71EE1851"/>
    <w:multiLevelType w:val="hybridMultilevel"/>
    <w:tmpl w:val="CDFCE83E"/>
    <w:lvl w:ilvl="0" w:tplc="23164452">
      <w:start w:val="1"/>
      <w:numFmt w:val="decimal"/>
      <w:lvlText w:val="%1."/>
      <w:lvlJc w:val="left"/>
      <w:pPr>
        <w:ind w:left="1494" w:hanging="360"/>
      </w:pPr>
      <w:rPr>
        <w:rFonts w:hint="default"/>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745373EF"/>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7FB47B52"/>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9"/>
  </w:num>
  <w:num w:numId="3">
    <w:abstractNumId w:val="31"/>
  </w:num>
  <w:num w:numId="4">
    <w:abstractNumId w:val="22"/>
  </w:num>
  <w:num w:numId="5">
    <w:abstractNumId w:val="37"/>
  </w:num>
  <w:num w:numId="6">
    <w:abstractNumId w:val="8"/>
  </w:num>
  <w:num w:numId="7">
    <w:abstractNumId w:val="13"/>
  </w:num>
  <w:num w:numId="8">
    <w:abstractNumId w:val="15"/>
  </w:num>
  <w:num w:numId="9">
    <w:abstractNumId w:val="17"/>
  </w:num>
  <w:num w:numId="10">
    <w:abstractNumId w:val="36"/>
  </w:num>
  <w:num w:numId="11">
    <w:abstractNumId w:val="20"/>
  </w:num>
  <w:num w:numId="12">
    <w:abstractNumId w:val="25"/>
  </w:num>
  <w:num w:numId="13">
    <w:abstractNumId w:val="35"/>
  </w:num>
  <w:num w:numId="14">
    <w:abstractNumId w:val="30"/>
  </w:num>
  <w:num w:numId="15">
    <w:abstractNumId w:val="26"/>
  </w:num>
  <w:num w:numId="16">
    <w:abstractNumId w:val="24"/>
  </w:num>
  <w:num w:numId="17">
    <w:abstractNumId w:val="33"/>
  </w:num>
  <w:num w:numId="18">
    <w:abstractNumId w:val="0"/>
  </w:num>
  <w:num w:numId="19">
    <w:abstractNumId w:val="11"/>
  </w:num>
  <w:num w:numId="20">
    <w:abstractNumId w:val="34"/>
  </w:num>
  <w:num w:numId="21">
    <w:abstractNumId w:val="4"/>
  </w:num>
  <w:num w:numId="22">
    <w:abstractNumId w:val="16"/>
  </w:num>
  <w:num w:numId="23">
    <w:abstractNumId w:val="18"/>
  </w:num>
  <w:num w:numId="24">
    <w:abstractNumId w:val="23"/>
  </w:num>
  <w:num w:numId="25">
    <w:abstractNumId w:val="2"/>
  </w:num>
  <w:num w:numId="26">
    <w:abstractNumId w:val="6"/>
  </w:num>
  <w:num w:numId="27">
    <w:abstractNumId w:val="3"/>
  </w:num>
  <w:num w:numId="28">
    <w:abstractNumId w:val="7"/>
  </w:num>
  <w:num w:numId="29">
    <w:abstractNumId w:val="38"/>
  </w:num>
  <w:num w:numId="30">
    <w:abstractNumId w:val="5"/>
  </w:num>
  <w:num w:numId="31">
    <w:abstractNumId w:val="1"/>
  </w:num>
  <w:num w:numId="32">
    <w:abstractNumId w:val="29"/>
  </w:num>
  <w:num w:numId="33">
    <w:abstractNumId w:val="27"/>
  </w:num>
  <w:num w:numId="34">
    <w:abstractNumId w:val="21"/>
  </w:num>
  <w:num w:numId="35">
    <w:abstractNumId w:val="10"/>
  </w:num>
  <w:num w:numId="36">
    <w:abstractNumId w:val="14"/>
  </w:num>
  <w:num w:numId="37">
    <w:abstractNumId w:val="28"/>
  </w:num>
  <w:num w:numId="38">
    <w:abstractNumId w:val="39"/>
  </w:num>
  <w:num w:numId="39">
    <w:abstractNumId w:val="9"/>
  </w:num>
  <w:num w:numId="4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E4"/>
    <w:rsid w:val="00010FBE"/>
    <w:rsid w:val="000120C0"/>
    <w:rsid w:val="00013ADE"/>
    <w:rsid w:val="0002664B"/>
    <w:rsid w:val="00027C6B"/>
    <w:rsid w:val="00051EF9"/>
    <w:rsid w:val="00067387"/>
    <w:rsid w:val="000766CA"/>
    <w:rsid w:val="000769BE"/>
    <w:rsid w:val="00096845"/>
    <w:rsid w:val="000A6A10"/>
    <w:rsid w:val="000B68AF"/>
    <w:rsid w:val="000C019F"/>
    <w:rsid w:val="000D224F"/>
    <w:rsid w:val="000E578D"/>
    <w:rsid w:val="000F201F"/>
    <w:rsid w:val="00104722"/>
    <w:rsid w:val="00104F80"/>
    <w:rsid w:val="001218EA"/>
    <w:rsid w:val="0012211A"/>
    <w:rsid w:val="00122C22"/>
    <w:rsid w:val="00136E95"/>
    <w:rsid w:val="001372E9"/>
    <w:rsid w:val="00142263"/>
    <w:rsid w:val="0015582D"/>
    <w:rsid w:val="00166D09"/>
    <w:rsid w:val="001726B3"/>
    <w:rsid w:val="0018662D"/>
    <w:rsid w:val="00197EEF"/>
    <w:rsid w:val="001A400E"/>
    <w:rsid w:val="001A7795"/>
    <w:rsid w:val="001B06AE"/>
    <w:rsid w:val="001B7724"/>
    <w:rsid w:val="001E0B05"/>
    <w:rsid w:val="001E6562"/>
    <w:rsid w:val="001F1136"/>
    <w:rsid w:val="001F30FA"/>
    <w:rsid w:val="00222B7B"/>
    <w:rsid w:val="00232414"/>
    <w:rsid w:val="00234AF6"/>
    <w:rsid w:val="002352F4"/>
    <w:rsid w:val="002463EA"/>
    <w:rsid w:val="0026337C"/>
    <w:rsid w:val="00276D4A"/>
    <w:rsid w:val="00281C90"/>
    <w:rsid w:val="00284E3A"/>
    <w:rsid w:val="002916DB"/>
    <w:rsid w:val="002A6250"/>
    <w:rsid w:val="002B53DD"/>
    <w:rsid w:val="002B6966"/>
    <w:rsid w:val="002B794B"/>
    <w:rsid w:val="002D1429"/>
    <w:rsid w:val="002D4A5A"/>
    <w:rsid w:val="002D5592"/>
    <w:rsid w:val="00306080"/>
    <w:rsid w:val="00306DB3"/>
    <w:rsid w:val="00310C99"/>
    <w:rsid w:val="003407BC"/>
    <w:rsid w:val="00342B2F"/>
    <w:rsid w:val="00344943"/>
    <w:rsid w:val="00377096"/>
    <w:rsid w:val="003770C0"/>
    <w:rsid w:val="00385661"/>
    <w:rsid w:val="003B6BF0"/>
    <w:rsid w:val="003D349F"/>
    <w:rsid w:val="003D775E"/>
    <w:rsid w:val="003E3D0F"/>
    <w:rsid w:val="003F0448"/>
    <w:rsid w:val="00415A6A"/>
    <w:rsid w:val="00415DD6"/>
    <w:rsid w:val="00422EE2"/>
    <w:rsid w:val="00436675"/>
    <w:rsid w:val="004405B4"/>
    <w:rsid w:val="00446139"/>
    <w:rsid w:val="004504B5"/>
    <w:rsid w:val="00467132"/>
    <w:rsid w:val="00470F4B"/>
    <w:rsid w:val="00472F67"/>
    <w:rsid w:val="00476178"/>
    <w:rsid w:val="004772A3"/>
    <w:rsid w:val="00494DF2"/>
    <w:rsid w:val="004A53CB"/>
    <w:rsid w:val="004B04A6"/>
    <w:rsid w:val="004C2E2D"/>
    <w:rsid w:val="004C6A36"/>
    <w:rsid w:val="004D0585"/>
    <w:rsid w:val="004D43D3"/>
    <w:rsid w:val="004D7123"/>
    <w:rsid w:val="004F5AE4"/>
    <w:rsid w:val="00512A82"/>
    <w:rsid w:val="00535038"/>
    <w:rsid w:val="0054254D"/>
    <w:rsid w:val="005544D4"/>
    <w:rsid w:val="00554B4B"/>
    <w:rsid w:val="00564DE8"/>
    <w:rsid w:val="00572EB5"/>
    <w:rsid w:val="0057332E"/>
    <w:rsid w:val="00594BC9"/>
    <w:rsid w:val="005A3327"/>
    <w:rsid w:val="005C35D4"/>
    <w:rsid w:val="005C5606"/>
    <w:rsid w:val="005E09C8"/>
    <w:rsid w:val="005E5FCF"/>
    <w:rsid w:val="005E7320"/>
    <w:rsid w:val="0061651B"/>
    <w:rsid w:val="006255D6"/>
    <w:rsid w:val="00635791"/>
    <w:rsid w:val="00642BDD"/>
    <w:rsid w:val="00653297"/>
    <w:rsid w:val="006763E4"/>
    <w:rsid w:val="006A5584"/>
    <w:rsid w:val="006C7671"/>
    <w:rsid w:val="006F233E"/>
    <w:rsid w:val="006F5D6C"/>
    <w:rsid w:val="0070558C"/>
    <w:rsid w:val="00713D0B"/>
    <w:rsid w:val="00742108"/>
    <w:rsid w:val="00751308"/>
    <w:rsid w:val="00753E36"/>
    <w:rsid w:val="007623A3"/>
    <w:rsid w:val="0076694B"/>
    <w:rsid w:val="00773D98"/>
    <w:rsid w:val="007775C8"/>
    <w:rsid w:val="00777E7B"/>
    <w:rsid w:val="007802E2"/>
    <w:rsid w:val="00787B38"/>
    <w:rsid w:val="00790DFA"/>
    <w:rsid w:val="007927A2"/>
    <w:rsid w:val="00796283"/>
    <w:rsid w:val="007E24D6"/>
    <w:rsid w:val="00800D94"/>
    <w:rsid w:val="00816441"/>
    <w:rsid w:val="00823DD6"/>
    <w:rsid w:val="00832D35"/>
    <w:rsid w:val="008343D7"/>
    <w:rsid w:val="008742D5"/>
    <w:rsid w:val="00875D3D"/>
    <w:rsid w:val="00876483"/>
    <w:rsid w:val="00883965"/>
    <w:rsid w:val="00887131"/>
    <w:rsid w:val="00893060"/>
    <w:rsid w:val="00894959"/>
    <w:rsid w:val="008B1F48"/>
    <w:rsid w:val="008B24E3"/>
    <w:rsid w:val="008C41DD"/>
    <w:rsid w:val="008C6E20"/>
    <w:rsid w:val="008F104E"/>
    <w:rsid w:val="008F7212"/>
    <w:rsid w:val="00906D66"/>
    <w:rsid w:val="00907AE4"/>
    <w:rsid w:val="00915717"/>
    <w:rsid w:val="00921828"/>
    <w:rsid w:val="00923A3C"/>
    <w:rsid w:val="00924962"/>
    <w:rsid w:val="00935D8E"/>
    <w:rsid w:val="00936EB3"/>
    <w:rsid w:val="0094013E"/>
    <w:rsid w:val="00940CF3"/>
    <w:rsid w:val="009441A9"/>
    <w:rsid w:val="00950B45"/>
    <w:rsid w:val="009604A3"/>
    <w:rsid w:val="00961E83"/>
    <w:rsid w:val="009755D9"/>
    <w:rsid w:val="009771BC"/>
    <w:rsid w:val="0098336F"/>
    <w:rsid w:val="0099068B"/>
    <w:rsid w:val="009A293F"/>
    <w:rsid w:val="009A5DBD"/>
    <w:rsid w:val="009C5E41"/>
    <w:rsid w:val="009D0116"/>
    <w:rsid w:val="009E20E4"/>
    <w:rsid w:val="009F3DB1"/>
    <w:rsid w:val="009F79FD"/>
    <w:rsid w:val="00A05C11"/>
    <w:rsid w:val="00A162ED"/>
    <w:rsid w:val="00A24783"/>
    <w:rsid w:val="00A328B8"/>
    <w:rsid w:val="00A33A51"/>
    <w:rsid w:val="00A3456F"/>
    <w:rsid w:val="00A422C6"/>
    <w:rsid w:val="00A460AC"/>
    <w:rsid w:val="00A46B1D"/>
    <w:rsid w:val="00A46DFD"/>
    <w:rsid w:val="00A50B60"/>
    <w:rsid w:val="00A520EA"/>
    <w:rsid w:val="00A66616"/>
    <w:rsid w:val="00A718A7"/>
    <w:rsid w:val="00A725BA"/>
    <w:rsid w:val="00A930DF"/>
    <w:rsid w:val="00AA5EA3"/>
    <w:rsid w:val="00AA6665"/>
    <w:rsid w:val="00AD4C2B"/>
    <w:rsid w:val="00AD595A"/>
    <w:rsid w:val="00AD6225"/>
    <w:rsid w:val="00AE7F07"/>
    <w:rsid w:val="00B20169"/>
    <w:rsid w:val="00B27A4D"/>
    <w:rsid w:val="00B363A9"/>
    <w:rsid w:val="00B4567D"/>
    <w:rsid w:val="00B5674E"/>
    <w:rsid w:val="00B61130"/>
    <w:rsid w:val="00B80660"/>
    <w:rsid w:val="00B97E10"/>
    <w:rsid w:val="00BA099C"/>
    <w:rsid w:val="00BA5772"/>
    <w:rsid w:val="00BB38C2"/>
    <w:rsid w:val="00BB4E7D"/>
    <w:rsid w:val="00BD7AAB"/>
    <w:rsid w:val="00BE0510"/>
    <w:rsid w:val="00BE7193"/>
    <w:rsid w:val="00BE7BF5"/>
    <w:rsid w:val="00BF24B3"/>
    <w:rsid w:val="00C0012B"/>
    <w:rsid w:val="00C008F8"/>
    <w:rsid w:val="00C07607"/>
    <w:rsid w:val="00C10A6A"/>
    <w:rsid w:val="00C12AC9"/>
    <w:rsid w:val="00C16826"/>
    <w:rsid w:val="00C200EA"/>
    <w:rsid w:val="00C2091A"/>
    <w:rsid w:val="00C31F7F"/>
    <w:rsid w:val="00C466E0"/>
    <w:rsid w:val="00C65272"/>
    <w:rsid w:val="00C7003E"/>
    <w:rsid w:val="00C843BC"/>
    <w:rsid w:val="00CA5B30"/>
    <w:rsid w:val="00CB5460"/>
    <w:rsid w:val="00CD1224"/>
    <w:rsid w:val="00CD1DCB"/>
    <w:rsid w:val="00CE1B89"/>
    <w:rsid w:val="00D00197"/>
    <w:rsid w:val="00D10705"/>
    <w:rsid w:val="00D12C47"/>
    <w:rsid w:val="00D15FBC"/>
    <w:rsid w:val="00D2056D"/>
    <w:rsid w:val="00D2376F"/>
    <w:rsid w:val="00D41336"/>
    <w:rsid w:val="00D4267F"/>
    <w:rsid w:val="00D50538"/>
    <w:rsid w:val="00D61186"/>
    <w:rsid w:val="00D6603B"/>
    <w:rsid w:val="00D729D1"/>
    <w:rsid w:val="00D8228B"/>
    <w:rsid w:val="00DB09EC"/>
    <w:rsid w:val="00DC68F9"/>
    <w:rsid w:val="00DF1F82"/>
    <w:rsid w:val="00DF6101"/>
    <w:rsid w:val="00E0155A"/>
    <w:rsid w:val="00E10BFB"/>
    <w:rsid w:val="00E12024"/>
    <w:rsid w:val="00E2385B"/>
    <w:rsid w:val="00E7147D"/>
    <w:rsid w:val="00E7444D"/>
    <w:rsid w:val="00E7731E"/>
    <w:rsid w:val="00E914DE"/>
    <w:rsid w:val="00E95D7C"/>
    <w:rsid w:val="00EB54CF"/>
    <w:rsid w:val="00ED0968"/>
    <w:rsid w:val="00ED25C9"/>
    <w:rsid w:val="00ED29C2"/>
    <w:rsid w:val="00EE1DB7"/>
    <w:rsid w:val="00EE79D9"/>
    <w:rsid w:val="00EF067B"/>
    <w:rsid w:val="00F103AA"/>
    <w:rsid w:val="00F15541"/>
    <w:rsid w:val="00F211AB"/>
    <w:rsid w:val="00F24556"/>
    <w:rsid w:val="00F2702E"/>
    <w:rsid w:val="00F359B1"/>
    <w:rsid w:val="00F374CA"/>
    <w:rsid w:val="00F45A28"/>
    <w:rsid w:val="00F636C5"/>
    <w:rsid w:val="00F8234A"/>
    <w:rsid w:val="00FA14B3"/>
    <w:rsid w:val="00FA256C"/>
    <w:rsid w:val="00FB6ACF"/>
    <w:rsid w:val="00FC5CC4"/>
    <w:rsid w:val="00FC67D8"/>
    <w:rsid w:val="00FE7220"/>
    <w:rsid w:val="00FF3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7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41A9"/>
    <w:pPr>
      <w:tabs>
        <w:tab w:val="center" w:pos="4153"/>
        <w:tab w:val="right" w:pos="8306"/>
      </w:tabs>
      <w:snapToGrid w:val="0"/>
    </w:pPr>
    <w:rPr>
      <w:sz w:val="20"/>
      <w:szCs w:val="20"/>
    </w:rPr>
  </w:style>
  <w:style w:type="character" w:customStyle="1" w:styleId="a4">
    <w:name w:val="頁首 字元"/>
    <w:basedOn w:val="a0"/>
    <w:link w:val="a3"/>
    <w:uiPriority w:val="99"/>
    <w:semiHidden/>
    <w:rsid w:val="009441A9"/>
    <w:rPr>
      <w:sz w:val="20"/>
      <w:szCs w:val="20"/>
    </w:rPr>
  </w:style>
  <w:style w:type="paragraph" w:styleId="a5">
    <w:name w:val="footer"/>
    <w:basedOn w:val="a"/>
    <w:link w:val="a6"/>
    <w:uiPriority w:val="99"/>
    <w:unhideWhenUsed/>
    <w:rsid w:val="009441A9"/>
    <w:pPr>
      <w:tabs>
        <w:tab w:val="center" w:pos="4153"/>
        <w:tab w:val="right" w:pos="8306"/>
      </w:tabs>
      <w:snapToGrid w:val="0"/>
    </w:pPr>
    <w:rPr>
      <w:sz w:val="20"/>
      <w:szCs w:val="20"/>
    </w:rPr>
  </w:style>
  <w:style w:type="character" w:customStyle="1" w:styleId="a6">
    <w:name w:val="頁尾 字元"/>
    <w:basedOn w:val="a0"/>
    <w:link w:val="a5"/>
    <w:uiPriority w:val="99"/>
    <w:rsid w:val="009441A9"/>
    <w:rPr>
      <w:sz w:val="20"/>
      <w:szCs w:val="20"/>
    </w:rPr>
  </w:style>
  <w:style w:type="paragraph" w:styleId="HTML">
    <w:name w:val="HTML Preformatted"/>
    <w:basedOn w:val="a"/>
    <w:link w:val="HTML0"/>
    <w:uiPriority w:val="99"/>
    <w:unhideWhenUsed/>
    <w:rsid w:val="006A5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A5584"/>
    <w:rPr>
      <w:rFonts w:ascii="細明體" w:eastAsia="細明體" w:hAnsi="細明體" w:cs="細明體"/>
      <w:sz w:val="24"/>
      <w:szCs w:val="24"/>
    </w:rPr>
  </w:style>
  <w:style w:type="paragraph" w:styleId="a7">
    <w:name w:val="List Paragraph"/>
    <w:basedOn w:val="a"/>
    <w:uiPriority w:val="34"/>
    <w:qFormat/>
    <w:rsid w:val="00436675"/>
    <w:pPr>
      <w:ind w:leftChars="200" w:left="480"/>
    </w:pPr>
  </w:style>
  <w:style w:type="character" w:styleId="a8">
    <w:name w:val="annotation reference"/>
    <w:basedOn w:val="a0"/>
    <w:uiPriority w:val="99"/>
    <w:semiHidden/>
    <w:unhideWhenUsed/>
    <w:rsid w:val="00DB09EC"/>
    <w:rPr>
      <w:sz w:val="18"/>
      <w:szCs w:val="18"/>
    </w:rPr>
  </w:style>
  <w:style w:type="paragraph" w:styleId="a9">
    <w:name w:val="annotation text"/>
    <w:basedOn w:val="a"/>
    <w:link w:val="aa"/>
    <w:uiPriority w:val="99"/>
    <w:semiHidden/>
    <w:unhideWhenUsed/>
    <w:rsid w:val="00DB09EC"/>
  </w:style>
  <w:style w:type="character" w:customStyle="1" w:styleId="aa">
    <w:name w:val="註解文字 字元"/>
    <w:basedOn w:val="a0"/>
    <w:link w:val="a9"/>
    <w:uiPriority w:val="99"/>
    <w:semiHidden/>
    <w:rsid w:val="00DB09EC"/>
    <w:rPr>
      <w:kern w:val="2"/>
      <w:sz w:val="24"/>
      <w:szCs w:val="22"/>
    </w:rPr>
  </w:style>
  <w:style w:type="paragraph" w:styleId="ab">
    <w:name w:val="annotation subject"/>
    <w:basedOn w:val="a9"/>
    <w:next w:val="a9"/>
    <w:link w:val="ac"/>
    <w:uiPriority w:val="99"/>
    <w:semiHidden/>
    <w:unhideWhenUsed/>
    <w:rsid w:val="00DB09EC"/>
    <w:rPr>
      <w:b/>
      <w:bCs/>
    </w:rPr>
  </w:style>
  <w:style w:type="character" w:customStyle="1" w:styleId="ac">
    <w:name w:val="註解主旨 字元"/>
    <w:basedOn w:val="aa"/>
    <w:link w:val="ab"/>
    <w:uiPriority w:val="99"/>
    <w:semiHidden/>
    <w:rsid w:val="00DB09EC"/>
    <w:rPr>
      <w:b/>
      <w:bCs/>
      <w:kern w:val="2"/>
      <w:sz w:val="24"/>
      <w:szCs w:val="22"/>
    </w:rPr>
  </w:style>
  <w:style w:type="paragraph" w:styleId="ad">
    <w:name w:val="Balloon Text"/>
    <w:basedOn w:val="a"/>
    <w:link w:val="ae"/>
    <w:uiPriority w:val="99"/>
    <w:semiHidden/>
    <w:unhideWhenUsed/>
    <w:rsid w:val="00DB09EC"/>
    <w:rPr>
      <w:rFonts w:ascii="Cambria" w:hAnsi="Cambria"/>
      <w:sz w:val="18"/>
      <w:szCs w:val="18"/>
    </w:rPr>
  </w:style>
  <w:style w:type="character" w:customStyle="1" w:styleId="ae">
    <w:name w:val="註解方塊文字 字元"/>
    <w:basedOn w:val="a0"/>
    <w:link w:val="ad"/>
    <w:uiPriority w:val="99"/>
    <w:semiHidden/>
    <w:rsid w:val="00DB09EC"/>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7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41A9"/>
    <w:pPr>
      <w:tabs>
        <w:tab w:val="center" w:pos="4153"/>
        <w:tab w:val="right" w:pos="8306"/>
      </w:tabs>
      <w:snapToGrid w:val="0"/>
    </w:pPr>
    <w:rPr>
      <w:sz w:val="20"/>
      <w:szCs w:val="20"/>
    </w:rPr>
  </w:style>
  <w:style w:type="character" w:customStyle="1" w:styleId="a4">
    <w:name w:val="頁首 字元"/>
    <w:basedOn w:val="a0"/>
    <w:link w:val="a3"/>
    <w:uiPriority w:val="99"/>
    <w:semiHidden/>
    <w:rsid w:val="009441A9"/>
    <w:rPr>
      <w:sz w:val="20"/>
      <w:szCs w:val="20"/>
    </w:rPr>
  </w:style>
  <w:style w:type="paragraph" w:styleId="a5">
    <w:name w:val="footer"/>
    <w:basedOn w:val="a"/>
    <w:link w:val="a6"/>
    <w:uiPriority w:val="99"/>
    <w:unhideWhenUsed/>
    <w:rsid w:val="009441A9"/>
    <w:pPr>
      <w:tabs>
        <w:tab w:val="center" w:pos="4153"/>
        <w:tab w:val="right" w:pos="8306"/>
      </w:tabs>
      <w:snapToGrid w:val="0"/>
    </w:pPr>
    <w:rPr>
      <w:sz w:val="20"/>
      <w:szCs w:val="20"/>
    </w:rPr>
  </w:style>
  <w:style w:type="character" w:customStyle="1" w:styleId="a6">
    <w:name w:val="頁尾 字元"/>
    <w:basedOn w:val="a0"/>
    <w:link w:val="a5"/>
    <w:uiPriority w:val="99"/>
    <w:rsid w:val="009441A9"/>
    <w:rPr>
      <w:sz w:val="20"/>
      <w:szCs w:val="20"/>
    </w:rPr>
  </w:style>
  <w:style w:type="paragraph" w:styleId="HTML">
    <w:name w:val="HTML Preformatted"/>
    <w:basedOn w:val="a"/>
    <w:link w:val="HTML0"/>
    <w:uiPriority w:val="99"/>
    <w:unhideWhenUsed/>
    <w:rsid w:val="006A5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A5584"/>
    <w:rPr>
      <w:rFonts w:ascii="細明體" w:eastAsia="細明體" w:hAnsi="細明體" w:cs="細明體"/>
      <w:sz w:val="24"/>
      <w:szCs w:val="24"/>
    </w:rPr>
  </w:style>
  <w:style w:type="paragraph" w:styleId="a7">
    <w:name w:val="List Paragraph"/>
    <w:basedOn w:val="a"/>
    <w:uiPriority w:val="34"/>
    <w:qFormat/>
    <w:rsid w:val="00436675"/>
    <w:pPr>
      <w:ind w:leftChars="200" w:left="480"/>
    </w:pPr>
  </w:style>
  <w:style w:type="character" w:styleId="a8">
    <w:name w:val="annotation reference"/>
    <w:basedOn w:val="a0"/>
    <w:uiPriority w:val="99"/>
    <w:semiHidden/>
    <w:unhideWhenUsed/>
    <w:rsid w:val="00DB09EC"/>
    <w:rPr>
      <w:sz w:val="18"/>
      <w:szCs w:val="18"/>
    </w:rPr>
  </w:style>
  <w:style w:type="paragraph" w:styleId="a9">
    <w:name w:val="annotation text"/>
    <w:basedOn w:val="a"/>
    <w:link w:val="aa"/>
    <w:uiPriority w:val="99"/>
    <w:semiHidden/>
    <w:unhideWhenUsed/>
    <w:rsid w:val="00DB09EC"/>
  </w:style>
  <w:style w:type="character" w:customStyle="1" w:styleId="aa">
    <w:name w:val="註解文字 字元"/>
    <w:basedOn w:val="a0"/>
    <w:link w:val="a9"/>
    <w:uiPriority w:val="99"/>
    <w:semiHidden/>
    <w:rsid w:val="00DB09EC"/>
    <w:rPr>
      <w:kern w:val="2"/>
      <w:sz w:val="24"/>
      <w:szCs w:val="22"/>
    </w:rPr>
  </w:style>
  <w:style w:type="paragraph" w:styleId="ab">
    <w:name w:val="annotation subject"/>
    <w:basedOn w:val="a9"/>
    <w:next w:val="a9"/>
    <w:link w:val="ac"/>
    <w:uiPriority w:val="99"/>
    <w:semiHidden/>
    <w:unhideWhenUsed/>
    <w:rsid w:val="00DB09EC"/>
    <w:rPr>
      <w:b/>
      <w:bCs/>
    </w:rPr>
  </w:style>
  <w:style w:type="character" w:customStyle="1" w:styleId="ac">
    <w:name w:val="註解主旨 字元"/>
    <w:basedOn w:val="aa"/>
    <w:link w:val="ab"/>
    <w:uiPriority w:val="99"/>
    <w:semiHidden/>
    <w:rsid w:val="00DB09EC"/>
    <w:rPr>
      <w:b/>
      <w:bCs/>
      <w:kern w:val="2"/>
      <w:sz w:val="24"/>
      <w:szCs w:val="22"/>
    </w:rPr>
  </w:style>
  <w:style w:type="paragraph" w:styleId="ad">
    <w:name w:val="Balloon Text"/>
    <w:basedOn w:val="a"/>
    <w:link w:val="ae"/>
    <w:uiPriority w:val="99"/>
    <w:semiHidden/>
    <w:unhideWhenUsed/>
    <w:rsid w:val="00DB09EC"/>
    <w:rPr>
      <w:rFonts w:ascii="Cambria" w:hAnsi="Cambria"/>
      <w:sz w:val="18"/>
      <w:szCs w:val="18"/>
    </w:rPr>
  </w:style>
  <w:style w:type="character" w:customStyle="1" w:styleId="ae">
    <w:name w:val="註解方塊文字 字元"/>
    <w:basedOn w:val="a0"/>
    <w:link w:val="ad"/>
    <w:uiPriority w:val="99"/>
    <w:semiHidden/>
    <w:rsid w:val="00DB09E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883">
      <w:bodyDiv w:val="1"/>
      <w:marLeft w:val="0"/>
      <w:marRight w:val="0"/>
      <w:marTop w:val="0"/>
      <w:marBottom w:val="0"/>
      <w:divBdr>
        <w:top w:val="none" w:sz="0" w:space="0" w:color="auto"/>
        <w:left w:val="none" w:sz="0" w:space="0" w:color="auto"/>
        <w:bottom w:val="none" w:sz="0" w:space="0" w:color="auto"/>
        <w:right w:val="none" w:sz="0" w:space="0" w:color="auto"/>
      </w:divBdr>
    </w:div>
    <w:div w:id="110125513">
      <w:bodyDiv w:val="1"/>
      <w:marLeft w:val="0"/>
      <w:marRight w:val="0"/>
      <w:marTop w:val="0"/>
      <w:marBottom w:val="0"/>
      <w:divBdr>
        <w:top w:val="none" w:sz="0" w:space="0" w:color="auto"/>
        <w:left w:val="none" w:sz="0" w:space="0" w:color="auto"/>
        <w:bottom w:val="none" w:sz="0" w:space="0" w:color="auto"/>
        <w:right w:val="none" w:sz="0" w:space="0" w:color="auto"/>
      </w:divBdr>
    </w:div>
    <w:div w:id="119424324">
      <w:bodyDiv w:val="1"/>
      <w:marLeft w:val="0"/>
      <w:marRight w:val="0"/>
      <w:marTop w:val="0"/>
      <w:marBottom w:val="0"/>
      <w:divBdr>
        <w:top w:val="none" w:sz="0" w:space="0" w:color="auto"/>
        <w:left w:val="none" w:sz="0" w:space="0" w:color="auto"/>
        <w:bottom w:val="none" w:sz="0" w:space="0" w:color="auto"/>
        <w:right w:val="none" w:sz="0" w:space="0" w:color="auto"/>
      </w:divBdr>
    </w:div>
    <w:div w:id="164320100">
      <w:bodyDiv w:val="1"/>
      <w:marLeft w:val="0"/>
      <w:marRight w:val="0"/>
      <w:marTop w:val="0"/>
      <w:marBottom w:val="0"/>
      <w:divBdr>
        <w:top w:val="none" w:sz="0" w:space="0" w:color="auto"/>
        <w:left w:val="none" w:sz="0" w:space="0" w:color="auto"/>
        <w:bottom w:val="none" w:sz="0" w:space="0" w:color="auto"/>
        <w:right w:val="none" w:sz="0" w:space="0" w:color="auto"/>
      </w:divBdr>
    </w:div>
    <w:div w:id="372727323">
      <w:bodyDiv w:val="1"/>
      <w:marLeft w:val="0"/>
      <w:marRight w:val="0"/>
      <w:marTop w:val="0"/>
      <w:marBottom w:val="0"/>
      <w:divBdr>
        <w:top w:val="none" w:sz="0" w:space="0" w:color="auto"/>
        <w:left w:val="none" w:sz="0" w:space="0" w:color="auto"/>
        <w:bottom w:val="none" w:sz="0" w:space="0" w:color="auto"/>
        <w:right w:val="none" w:sz="0" w:space="0" w:color="auto"/>
      </w:divBdr>
    </w:div>
    <w:div w:id="719474077">
      <w:bodyDiv w:val="1"/>
      <w:marLeft w:val="0"/>
      <w:marRight w:val="0"/>
      <w:marTop w:val="0"/>
      <w:marBottom w:val="0"/>
      <w:divBdr>
        <w:top w:val="none" w:sz="0" w:space="0" w:color="auto"/>
        <w:left w:val="none" w:sz="0" w:space="0" w:color="auto"/>
        <w:bottom w:val="none" w:sz="0" w:space="0" w:color="auto"/>
        <w:right w:val="none" w:sz="0" w:space="0" w:color="auto"/>
      </w:divBdr>
    </w:div>
    <w:div w:id="843671404">
      <w:bodyDiv w:val="1"/>
      <w:marLeft w:val="0"/>
      <w:marRight w:val="0"/>
      <w:marTop w:val="0"/>
      <w:marBottom w:val="0"/>
      <w:divBdr>
        <w:top w:val="none" w:sz="0" w:space="0" w:color="auto"/>
        <w:left w:val="none" w:sz="0" w:space="0" w:color="auto"/>
        <w:bottom w:val="none" w:sz="0" w:space="0" w:color="auto"/>
        <w:right w:val="none" w:sz="0" w:space="0" w:color="auto"/>
      </w:divBdr>
    </w:div>
    <w:div w:id="1049841739">
      <w:bodyDiv w:val="1"/>
      <w:marLeft w:val="0"/>
      <w:marRight w:val="0"/>
      <w:marTop w:val="0"/>
      <w:marBottom w:val="0"/>
      <w:divBdr>
        <w:top w:val="none" w:sz="0" w:space="0" w:color="auto"/>
        <w:left w:val="none" w:sz="0" w:space="0" w:color="auto"/>
        <w:bottom w:val="none" w:sz="0" w:space="0" w:color="auto"/>
        <w:right w:val="none" w:sz="0" w:space="0" w:color="auto"/>
      </w:divBdr>
    </w:div>
    <w:div w:id="1154906510">
      <w:bodyDiv w:val="1"/>
      <w:marLeft w:val="0"/>
      <w:marRight w:val="0"/>
      <w:marTop w:val="0"/>
      <w:marBottom w:val="0"/>
      <w:divBdr>
        <w:top w:val="none" w:sz="0" w:space="0" w:color="auto"/>
        <w:left w:val="none" w:sz="0" w:space="0" w:color="auto"/>
        <w:bottom w:val="none" w:sz="0" w:space="0" w:color="auto"/>
        <w:right w:val="none" w:sz="0" w:space="0" w:color="auto"/>
      </w:divBdr>
    </w:div>
    <w:div w:id="1273441305">
      <w:bodyDiv w:val="1"/>
      <w:marLeft w:val="0"/>
      <w:marRight w:val="0"/>
      <w:marTop w:val="0"/>
      <w:marBottom w:val="0"/>
      <w:divBdr>
        <w:top w:val="none" w:sz="0" w:space="0" w:color="auto"/>
        <w:left w:val="none" w:sz="0" w:space="0" w:color="auto"/>
        <w:bottom w:val="none" w:sz="0" w:space="0" w:color="auto"/>
        <w:right w:val="none" w:sz="0" w:space="0" w:color="auto"/>
      </w:divBdr>
    </w:div>
    <w:div w:id="1798571410">
      <w:bodyDiv w:val="1"/>
      <w:marLeft w:val="0"/>
      <w:marRight w:val="0"/>
      <w:marTop w:val="0"/>
      <w:marBottom w:val="0"/>
      <w:divBdr>
        <w:top w:val="none" w:sz="0" w:space="0" w:color="auto"/>
        <w:left w:val="none" w:sz="0" w:space="0" w:color="auto"/>
        <w:bottom w:val="none" w:sz="0" w:space="0" w:color="auto"/>
        <w:right w:val="none" w:sz="0" w:space="0" w:color="auto"/>
      </w:divBdr>
    </w:div>
    <w:div w:id="2011251851">
      <w:bodyDiv w:val="1"/>
      <w:marLeft w:val="0"/>
      <w:marRight w:val="0"/>
      <w:marTop w:val="0"/>
      <w:marBottom w:val="0"/>
      <w:divBdr>
        <w:top w:val="none" w:sz="0" w:space="0" w:color="auto"/>
        <w:left w:val="none" w:sz="0" w:space="0" w:color="auto"/>
        <w:bottom w:val="none" w:sz="0" w:space="0" w:color="auto"/>
        <w:right w:val="none" w:sz="0" w:space="0" w:color="auto"/>
      </w:divBdr>
    </w:div>
    <w:div w:id="2062702486">
      <w:bodyDiv w:val="1"/>
      <w:marLeft w:val="0"/>
      <w:marRight w:val="0"/>
      <w:marTop w:val="0"/>
      <w:marBottom w:val="0"/>
      <w:divBdr>
        <w:top w:val="none" w:sz="0" w:space="0" w:color="auto"/>
        <w:left w:val="none" w:sz="0" w:space="0" w:color="auto"/>
        <w:bottom w:val="none" w:sz="0" w:space="0" w:color="auto"/>
        <w:right w:val="none" w:sz="0" w:space="0" w:color="auto"/>
      </w:divBdr>
      <w:divsChild>
        <w:div w:id="744181255">
          <w:marLeft w:val="0"/>
          <w:marRight w:val="0"/>
          <w:marTop w:val="0"/>
          <w:marBottom w:val="0"/>
          <w:divBdr>
            <w:top w:val="none" w:sz="0" w:space="0" w:color="auto"/>
            <w:left w:val="none" w:sz="0" w:space="0" w:color="auto"/>
            <w:bottom w:val="none" w:sz="0" w:space="0" w:color="auto"/>
            <w:right w:val="none" w:sz="0" w:space="0" w:color="auto"/>
          </w:divBdr>
          <w:divsChild>
            <w:div w:id="1178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93D0DA-BF65-4F7D-BEA0-21A22AAD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3182</Characters>
  <Application>Microsoft Office Word</Application>
  <DocSecurity>0</DocSecurity>
  <Lines>26</Lines>
  <Paragraphs>7</Paragraphs>
  <ScaleCrop>false</ScaleCrop>
  <Company>APC</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project2308</dc:creator>
  <cp:lastModifiedBy>USER</cp:lastModifiedBy>
  <cp:revision>2</cp:revision>
  <cp:lastPrinted>2016-05-26T06:07:00Z</cp:lastPrinted>
  <dcterms:created xsi:type="dcterms:W3CDTF">2019-04-08T07:27:00Z</dcterms:created>
  <dcterms:modified xsi:type="dcterms:W3CDTF">2019-04-08T07:27:00Z</dcterms:modified>
</cp:coreProperties>
</file>